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BC4A" w14:textId="2E04E3F9" w:rsidR="008F63B7" w:rsidRDefault="008F63B7" w:rsidP="00DC68FC">
      <w:pPr>
        <w:jc w:val="center"/>
      </w:pPr>
    </w:p>
    <w:p w14:paraId="5BC8432A" w14:textId="6EC5B55B" w:rsidR="008F63B7" w:rsidRPr="001D2CBA" w:rsidRDefault="001D2CBA" w:rsidP="001D2C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CBA">
        <w:rPr>
          <w:rFonts w:ascii="Times New Roman" w:hAnsi="Times New Roman" w:cs="Times New Roman"/>
          <w:b/>
          <w:bCs/>
          <w:sz w:val="24"/>
          <w:szCs w:val="24"/>
        </w:rPr>
        <w:t>SPORTS ELITE C</w:t>
      </w:r>
      <w:r w:rsidR="00B74DCC" w:rsidRPr="001D2CBA">
        <w:rPr>
          <w:rFonts w:ascii="Times New Roman" w:hAnsi="Times New Roman" w:cs="Times New Roman"/>
          <w:b/>
          <w:bCs/>
          <w:sz w:val="24"/>
          <w:szCs w:val="24"/>
        </w:rPr>
        <w:t>OACHING</w:t>
      </w:r>
    </w:p>
    <w:p w14:paraId="2CC58BC2" w14:textId="77777777" w:rsidR="008F63B7" w:rsidRPr="001D2CBA" w:rsidRDefault="00B74DCC" w:rsidP="001D2C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CBA">
        <w:rPr>
          <w:rFonts w:ascii="Times New Roman" w:hAnsi="Times New Roman" w:cs="Times New Roman"/>
          <w:b/>
          <w:bCs/>
          <w:sz w:val="24"/>
          <w:szCs w:val="24"/>
        </w:rPr>
        <w:t>BASKETBALL</w:t>
      </w:r>
    </w:p>
    <w:p w14:paraId="3BAF36D7" w14:textId="77777777" w:rsidR="001D2CBA" w:rsidRPr="001D2CBA" w:rsidRDefault="001D2CBA" w:rsidP="001D2C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8F61BA" w14:textId="77777777" w:rsidR="008F63B7" w:rsidRPr="001D2CBA" w:rsidRDefault="00B74DCC">
      <w:pPr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b/>
          <w:sz w:val="24"/>
          <w:szCs w:val="24"/>
        </w:rPr>
        <w:t>Topics for the Oral (20 points) and Written (20 points) Examination in Sport-Specific Theory</w:t>
      </w:r>
    </w:p>
    <w:p w14:paraId="64A4E4A6" w14:textId="19CD305D" w:rsidR="008F63B7" w:rsidRPr="001D2CBA" w:rsidRDefault="00867ADD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The origins and international history of basketball.</w:t>
      </w:r>
    </w:p>
    <w:p w14:paraId="24E4AA78" w14:textId="57C3BA1A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 xml:space="preserve">The </w:t>
      </w:r>
      <w:r w:rsidR="00867ADD" w:rsidRPr="001D2CBA">
        <w:rPr>
          <w:rFonts w:ascii="Times New Roman" w:hAnsi="Times New Roman" w:cs="Times New Roman"/>
          <w:sz w:val="24"/>
          <w:szCs w:val="24"/>
        </w:rPr>
        <w:t>rules</w:t>
      </w:r>
      <w:r w:rsidRPr="001D2CBA">
        <w:rPr>
          <w:rFonts w:ascii="Times New Roman" w:hAnsi="Times New Roman" w:cs="Times New Roman"/>
          <w:sz w:val="24"/>
          <w:szCs w:val="24"/>
        </w:rPr>
        <w:t xml:space="preserve"> of basketball.</w:t>
      </w:r>
    </w:p>
    <w:p w14:paraId="736C823A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Comparison of competition systems for teams of different levels and age groups.</w:t>
      </w:r>
    </w:p>
    <w:p w14:paraId="24CCD399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Opportunities for developing coordination abilities in the preparation of basketball players.</w:t>
      </w:r>
    </w:p>
    <w:p w14:paraId="60DE570B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Opportunities for developing conditional abilities in the preparation of basketball players.</w:t>
      </w:r>
    </w:p>
    <w:p w14:paraId="4CBE1F41" w14:textId="6F209036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Description and application of the technical elements of offensive.</w:t>
      </w:r>
    </w:p>
    <w:p w14:paraId="34C1EDC9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The structure of offensive basketball tactics in youth development age groups.</w:t>
      </w:r>
    </w:p>
    <w:p w14:paraId="0ECC0473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 xml:space="preserve">The structure of defensive </w:t>
      </w:r>
      <w:proofErr w:type="gramStart"/>
      <w:r w:rsidRPr="001D2CBA">
        <w:rPr>
          <w:rFonts w:ascii="Times New Roman" w:hAnsi="Times New Roman" w:cs="Times New Roman"/>
          <w:sz w:val="24"/>
          <w:szCs w:val="24"/>
        </w:rPr>
        <w:t>technique</w:t>
      </w:r>
      <w:proofErr w:type="gramEnd"/>
      <w:r w:rsidRPr="001D2CBA">
        <w:rPr>
          <w:rFonts w:ascii="Times New Roman" w:hAnsi="Times New Roman" w:cs="Times New Roman"/>
          <w:sz w:val="24"/>
          <w:szCs w:val="24"/>
        </w:rPr>
        <w:t xml:space="preserve"> and tactics in youth development age groups.</w:t>
      </w:r>
    </w:p>
    <w:p w14:paraId="43D36DBE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Differences in the preparation of adult and youth players.</w:t>
      </w:r>
    </w:p>
    <w:p w14:paraId="2125F42F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Ways of solving pedagogical and psychological situations occurring in basketball practice.</w:t>
      </w:r>
    </w:p>
    <w:p w14:paraId="4815609A" w14:textId="77777777" w:rsidR="008F63B7" w:rsidRPr="00140744" w:rsidRDefault="00B74D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0744">
        <w:rPr>
          <w:rFonts w:ascii="Times New Roman" w:hAnsi="Times New Roman" w:cs="Times New Roman"/>
          <w:b/>
          <w:bCs/>
          <w:sz w:val="24"/>
          <w:szCs w:val="24"/>
        </w:rPr>
        <w:t>Recommended Literature</w:t>
      </w:r>
    </w:p>
    <w:p w14:paraId="7727D041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Dejan Cikic (2021): Basketball Exercises from A to Z, Basketball-Specific Methodological Center, Book 5.</w:t>
      </w:r>
    </w:p>
    <w:p w14:paraId="2F7E99D8" w14:textId="37ED1652" w:rsidR="00DC69BC" w:rsidRPr="001D2CBA" w:rsidRDefault="00DC69B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b/>
          <w:bCs/>
          <w:sz w:val="24"/>
          <w:szCs w:val="24"/>
        </w:rPr>
        <w:t>WABC Coaching Courses</w:t>
      </w:r>
    </w:p>
    <w:p w14:paraId="7A3E8C1E" w14:textId="44750D6A" w:rsidR="00DC69BC" w:rsidRPr="001D2CBA" w:rsidRDefault="00DC69BC" w:rsidP="00DC69BC">
      <w:pPr>
        <w:pStyle w:val="Felsorol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1D2CBA">
          <w:rPr>
            <w:rStyle w:val="Hiperhivatkozs"/>
            <w:rFonts w:ascii="Times New Roman" w:hAnsi="Times New Roman" w:cs="Times New Roman"/>
            <w:sz w:val="24"/>
            <w:szCs w:val="24"/>
          </w:rPr>
          <w:t>WABC Coaching Courses | About FIBA</w:t>
        </w:r>
      </w:hyperlink>
    </w:p>
    <w:p w14:paraId="383D7F17" w14:textId="5739BB7C" w:rsidR="008F63B7" w:rsidRPr="001D2CBA" w:rsidRDefault="00DC68F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FIBA - Official Playing Rules.</w:t>
      </w:r>
    </w:p>
    <w:p w14:paraId="0CC95555" w14:textId="37898D4B" w:rsidR="00DC68FC" w:rsidRPr="001D2CBA" w:rsidRDefault="00DC68FC" w:rsidP="00DC68FC">
      <w:pPr>
        <w:pStyle w:val="Felsorol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1D2CBA">
          <w:rPr>
            <w:rStyle w:val="Hiperhivatkozs"/>
            <w:rFonts w:ascii="Times New Roman" w:hAnsi="Times New Roman" w:cs="Times New Roman"/>
            <w:sz w:val="24"/>
            <w:szCs w:val="24"/>
          </w:rPr>
          <w:t>documents-corporate-fiba-official-rules-2026-equipment-v1-0.pdf</w:t>
        </w:r>
      </w:hyperlink>
    </w:p>
    <w:p w14:paraId="2A415C04" w14:textId="77777777" w:rsidR="008F63B7" w:rsidRPr="00140744" w:rsidRDefault="00B74D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0744">
        <w:rPr>
          <w:rFonts w:ascii="Times New Roman" w:hAnsi="Times New Roman" w:cs="Times New Roman"/>
          <w:b/>
          <w:bCs/>
          <w:sz w:val="24"/>
          <w:szCs w:val="24"/>
        </w:rPr>
        <w:t>Sport-Specific Practical Examination Tasks (30 points)</w:t>
      </w:r>
    </w:p>
    <w:p w14:paraId="2873C3F2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Teaching and correcting a given technical element with demonstration players.</w:t>
      </w:r>
    </w:p>
    <w:p w14:paraId="7C30E11E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Practicing a given tactical element with a demonstration team.</w:t>
      </w:r>
    </w:p>
    <w:p w14:paraId="7A3943AA" w14:textId="77777777" w:rsidR="008F63B7" w:rsidRPr="001D2CBA" w:rsidRDefault="00B74DCC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1D2CBA">
        <w:rPr>
          <w:rFonts w:ascii="Times New Roman" w:hAnsi="Times New Roman" w:cs="Times New Roman"/>
          <w:sz w:val="24"/>
          <w:szCs w:val="24"/>
        </w:rPr>
        <w:t>Video analysis of a given game situation from a match.</w:t>
      </w:r>
    </w:p>
    <w:sectPr w:rsidR="008F63B7" w:rsidRPr="001D2CBA" w:rsidSect="00034616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9B0C" w14:textId="77777777" w:rsidR="00B74DCC" w:rsidRDefault="00B74DCC" w:rsidP="001D2CBA">
      <w:pPr>
        <w:spacing w:after="0" w:line="240" w:lineRule="auto"/>
      </w:pPr>
      <w:r>
        <w:separator/>
      </w:r>
    </w:p>
  </w:endnote>
  <w:endnote w:type="continuationSeparator" w:id="0">
    <w:p w14:paraId="2473F9BB" w14:textId="77777777" w:rsidR="00B74DCC" w:rsidRDefault="00B74DCC" w:rsidP="001D2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61D25" w14:textId="77777777" w:rsidR="00B74DCC" w:rsidRDefault="00B74DCC" w:rsidP="001D2CBA">
      <w:pPr>
        <w:spacing w:after="0" w:line="240" w:lineRule="auto"/>
      </w:pPr>
      <w:r>
        <w:separator/>
      </w:r>
    </w:p>
  </w:footnote>
  <w:footnote w:type="continuationSeparator" w:id="0">
    <w:p w14:paraId="7D236E21" w14:textId="77777777" w:rsidR="00B74DCC" w:rsidRDefault="00B74DCC" w:rsidP="001D2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EECD" w14:textId="6B014A92" w:rsidR="001D2CBA" w:rsidRPr="001D2CBA" w:rsidRDefault="001D2CBA" w:rsidP="001D2CBA">
    <w:pPr>
      <w:pStyle w:val="lfej"/>
      <w:jc w:val="center"/>
      <w:rPr>
        <w:rFonts w:ascii="Times New Roman" w:hAnsi="Times New Roman" w:cs="Times New Roman"/>
        <w:b/>
        <w:szCs w:val="24"/>
      </w:rPr>
    </w:pPr>
    <w:r w:rsidRPr="001D2CBA">
      <w:rPr>
        <w:rFonts w:ascii="Times New Roman" w:hAnsi="Times New Roman" w:cs="Times New Roman"/>
        <w:b/>
        <w:szCs w:val="24"/>
      </w:rPr>
      <w:t>HUNGARIAN UNIVERSITY OF SPORT SCIENCES</w:t>
    </w:r>
  </w:p>
  <w:p w14:paraId="63F446E4" w14:textId="054CB67B" w:rsidR="001D2CBA" w:rsidRDefault="001D2CBA">
    <w:pPr>
      <w:pStyle w:val="lfej"/>
    </w:pPr>
  </w:p>
  <w:p w14:paraId="7E65A50C" w14:textId="77777777" w:rsidR="001D2CBA" w:rsidRDefault="001D2CB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397921">
    <w:abstractNumId w:val="8"/>
  </w:num>
  <w:num w:numId="2" w16cid:durableId="697316121">
    <w:abstractNumId w:val="6"/>
  </w:num>
  <w:num w:numId="3" w16cid:durableId="2123763644">
    <w:abstractNumId w:val="5"/>
  </w:num>
  <w:num w:numId="4" w16cid:durableId="896820153">
    <w:abstractNumId w:val="4"/>
  </w:num>
  <w:num w:numId="5" w16cid:durableId="690684777">
    <w:abstractNumId w:val="7"/>
  </w:num>
  <w:num w:numId="6" w16cid:durableId="1320503099">
    <w:abstractNumId w:val="3"/>
  </w:num>
  <w:num w:numId="7" w16cid:durableId="1462992272">
    <w:abstractNumId w:val="2"/>
  </w:num>
  <w:num w:numId="8" w16cid:durableId="709306732">
    <w:abstractNumId w:val="1"/>
  </w:num>
  <w:num w:numId="9" w16cid:durableId="1883399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DB2"/>
    <w:rsid w:val="00034616"/>
    <w:rsid w:val="0006063C"/>
    <w:rsid w:val="00073DF7"/>
    <w:rsid w:val="00140744"/>
    <w:rsid w:val="0015074B"/>
    <w:rsid w:val="001D2CBA"/>
    <w:rsid w:val="001D4A1C"/>
    <w:rsid w:val="0020198C"/>
    <w:rsid w:val="0029639D"/>
    <w:rsid w:val="00326F90"/>
    <w:rsid w:val="00646F70"/>
    <w:rsid w:val="00867ADD"/>
    <w:rsid w:val="008F63B7"/>
    <w:rsid w:val="00AA1D8D"/>
    <w:rsid w:val="00B47730"/>
    <w:rsid w:val="00B74DCC"/>
    <w:rsid w:val="00C8334E"/>
    <w:rsid w:val="00CB0664"/>
    <w:rsid w:val="00DC68FC"/>
    <w:rsid w:val="00DC69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2AA43"/>
  <w14:defaultImageDpi w14:val="300"/>
  <w15:docId w15:val="{89AF0A26-E1FE-41B4-8B1B-69AB07798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DC68F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C6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out.fiba.basketball/en/wabc-documen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ssets.fiba.basketball/image/upload/documents-corporate-fiba-official-rules-2026-equipment-v1-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Boros Zoltán</dc:creator>
  <cp:keywords/>
  <dc:description>generated by python-docx</dc:description>
  <cp:lastModifiedBy>Takács Istvánné</cp:lastModifiedBy>
  <cp:revision>2</cp:revision>
  <dcterms:created xsi:type="dcterms:W3CDTF">2026-10-28T09:14:00Z</dcterms:created>
  <dcterms:modified xsi:type="dcterms:W3CDTF">2026-10-28T09:14:00Z</dcterms:modified>
  <cp:category/>
</cp:coreProperties>
</file>