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A727" w14:textId="77777777" w:rsidR="00F519D3" w:rsidRDefault="00463E73">
      <w:pPr>
        <w:pStyle w:val="Cmsor1"/>
        <w:ind w:left="0"/>
        <w:jc w:val="center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>BA PHYSICAL TRAINING</w:t>
      </w:r>
    </w:p>
    <w:p w14:paraId="71D62EAF" w14:textId="77777777" w:rsidR="00F519D3" w:rsidRDefault="00F519D3">
      <w:pPr>
        <w:ind w:firstLine="1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73F7C" w14:textId="77777777" w:rsidR="00F519D3" w:rsidRDefault="00463E73">
      <w:pPr>
        <w:ind w:firstLine="1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FENCING</w:t>
      </w:r>
    </w:p>
    <w:p w14:paraId="25EA5E7A" w14:textId="77777777" w:rsidR="00F519D3" w:rsidRDefault="00F519D3">
      <w:pPr>
        <w:ind w:firstLine="116"/>
        <w:jc w:val="center"/>
        <w:rPr>
          <w:rFonts w:ascii="Times New Roman" w:hAnsi="Times New Roman" w:cs="Times New Roman"/>
          <w:b/>
          <w:bCs/>
        </w:rPr>
      </w:pPr>
    </w:p>
    <w:p w14:paraId="093671C0" w14:textId="77777777" w:rsidR="00F519D3" w:rsidRDefault="00F519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D4F8A3E" w14:textId="77777777" w:rsidR="00F519D3" w:rsidRDefault="00463E7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Interview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topics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Fencing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Theory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Practice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E72E4F2" w14:textId="77777777" w:rsidR="00F519D3" w:rsidRDefault="00F519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15B20C3" w14:textId="77777777" w:rsidR="00F519D3" w:rsidRDefault="00463E73">
      <w:pPr>
        <w:pStyle w:val="Szvegtrzs"/>
        <w:spacing w:before="11" w:line="360" w:lineRule="auto"/>
        <w:ind w:left="0" w:firstLine="0"/>
        <w:rPr>
          <w:rStyle w:val="ts-alignment-element"/>
          <w:rFonts w:ascii="Times New Roman" w:hAnsi="Times New Roman" w:cs="Times New Roman"/>
          <w:color w:val="000000"/>
        </w:rPr>
      </w:pP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Topics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oral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(30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points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written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(30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points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exams</w:t>
      </w:r>
      <w:proofErr w:type="spellEnd"/>
      <w:r>
        <w:rPr>
          <w:rFonts w:ascii="Times New Roman" w:hAnsi="Times New Roman" w:cs="Times New Roman"/>
          <w:color w:val="000000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</w:rPr>
        <w:t>sports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theory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</w:p>
    <w:p w14:paraId="68995910" w14:textId="77777777" w:rsidR="00F519D3" w:rsidRDefault="00463E73">
      <w:pPr>
        <w:pStyle w:val="Szvegtrzs"/>
        <w:numPr>
          <w:ilvl w:val="0"/>
          <w:numId w:val="1"/>
        </w:numPr>
        <w:spacing w:before="11" w:line="360" w:lineRule="auto"/>
        <w:ind w:left="0" w:firstLine="0"/>
        <w:rPr>
          <w:rStyle w:val="ts-alignment-element"/>
          <w:rFonts w:ascii="Times New Roman" w:hAnsi="Times New Roman" w:cs="Times New Roman"/>
          <w:color w:val="000000"/>
        </w:rPr>
      </w:pPr>
      <w:r>
        <w:rPr>
          <w:rStyle w:val="ts-alignment-element"/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history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fencing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 xml:space="preserve"> </w:t>
      </w:r>
    </w:p>
    <w:p w14:paraId="0E119B68" w14:textId="77777777" w:rsidR="00F519D3" w:rsidRDefault="00463E73">
      <w:pPr>
        <w:pStyle w:val="Szvegtrzs"/>
        <w:numPr>
          <w:ilvl w:val="0"/>
          <w:numId w:val="1"/>
        </w:numPr>
        <w:spacing w:before="11" w:line="360" w:lineRule="auto"/>
        <w:ind w:left="0" w:firstLine="0"/>
        <w:rPr>
          <w:rStyle w:val="ts-alignment-element"/>
          <w:rFonts w:ascii="Times New Roman" w:hAnsi="Times New Roman" w:cs="Times New Roman"/>
          <w:color w:val="000000"/>
        </w:rPr>
      </w:pPr>
      <w:r>
        <w:rPr>
          <w:rStyle w:val="ts-alignment-element"/>
          <w:rFonts w:ascii="Times New Roman" w:hAnsi="Times New Roman" w:cs="Times New Roman"/>
          <w:color w:val="000000"/>
        </w:rPr>
        <w:t xml:space="preserve">The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history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fencing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 xml:space="preserve"> in Hungary</w:t>
      </w:r>
    </w:p>
    <w:p w14:paraId="5CF1F49F" w14:textId="77777777" w:rsidR="00F519D3" w:rsidRDefault="00463E73">
      <w:pPr>
        <w:pStyle w:val="Szvegtrzs"/>
        <w:numPr>
          <w:ilvl w:val="0"/>
          <w:numId w:val="1"/>
        </w:numPr>
        <w:spacing w:before="11" w:line="360" w:lineRule="auto"/>
        <w:ind w:left="0" w:firstLine="0"/>
        <w:rPr>
          <w:rStyle w:val="ts-alignment-element"/>
          <w:rFonts w:ascii="Times New Roman" w:hAnsi="Times New Roman" w:cs="Times New Roman"/>
          <w:color w:val="000000"/>
        </w:rPr>
      </w:pP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Rules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fencing</w:t>
      </w:r>
      <w:proofErr w:type="spellEnd"/>
    </w:p>
    <w:p w14:paraId="139D4A08" w14:textId="77777777" w:rsidR="00F519D3" w:rsidRDefault="00463E73">
      <w:pPr>
        <w:pStyle w:val="Szvegtrzs"/>
        <w:numPr>
          <w:ilvl w:val="0"/>
          <w:numId w:val="1"/>
        </w:numPr>
        <w:spacing w:before="11" w:line="360" w:lineRule="auto"/>
        <w:ind w:left="0" w:firstLine="0"/>
        <w:rPr>
          <w:rFonts w:ascii="Times New Roman" w:hAnsi="Times New Roman" w:cs="Times New Roman"/>
          <w:color w:val="000000"/>
        </w:rPr>
      </w:pP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Combat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games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their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role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education</w:t>
      </w:r>
      <w:proofErr w:type="spellEnd"/>
    </w:p>
    <w:p w14:paraId="65CFFA74" w14:textId="77777777" w:rsidR="00F519D3" w:rsidRDefault="00463E73">
      <w:pPr>
        <w:pStyle w:val="Szvegtrzs"/>
        <w:numPr>
          <w:ilvl w:val="0"/>
          <w:numId w:val="1"/>
        </w:numPr>
        <w:spacing w:before="11" w:line="360" w:lineRule="auto"/>
        <w:ind w:left="0" w:firstLine="0"/>
        <w:rPr>
          <w:rFonts w:ascii="Times New Roman" w:hAnsi="Times New Roman" w:cs="Times New Roman"/>
          <w:color w:val="000000"/>
        </w:rPr>
      </w:pPr>
      <w:r>
        <w:rPr>
          <w:rStyle w:val="ts-alignment-element"/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characteristics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sabre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>/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foil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>/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epée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fencing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</w:rPr>
        <w:t>Differences</w:t>
      </w:r>
      <w:proofErr w:type="spellEnd"/>
      <w:r>
        <w:rPr>
          <w:rFonts w:ascii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</w:rPr>
        <w:t>similarities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21C0F574" w14:textId="77777777" w:rsidR="00F519D3" w:rsidRDefault="00463E73">
      <w:pPr>
        <w:pStyle w:val="Szvegtrzs"/>
        <w:numPr>
          <w:ilvl w:val="0"/>
          <w:numId w:val="1"/>
        </w:numPr>
        <w:spacing w:before="11" w:line="360" w:lineRule="auto"/>
        <w:ind w:left="0" w:firstLine="0"/>
        <w:rPr>
          <w:rFonts w:ascii="Times New Roman" w:hAnsi="Times New Roman" w:cs="Times New Roman"/>
          <w:color w:val="000000"/>
        </w:rPr>
      </w:pP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Presentation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international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competition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system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5C87E49D" w14:textId="77777777" w:rsidR="00F519D3" w:rsidRDefault="00463E73">
      <w:pPr>
        <w:pStyle w:val="Szvegtrzs"/>
        <w:numPr>
          <w:ilvl w:val="0"/>
          <w:numId w:val="1"/>
        </w:numPr>
        <w:spacing w:before="11" w:line="360" w:lineRule="auto"/>
        <w:ind w:left="0" w:firstLine="0"/>
        <w:rPr>
          <w:rStyle w:val="ts-alignment-element"/>
          <w:rFonts w:ascii="Times New Roman" w:hAnsi="Times New Roman" w:cs="Times New Roman"/>
          <w:color w:val="000000"/>
        </w:rPr>
      </w:pP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Development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conditioning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skills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fencing</w:t>
      </w:r>
      <w:proofErr w:type="spellEnd"/>
    </w:p>
    <w:p w14:paraId="2C6DF3BF" w14:textId="77777777" w:rsidR="00F519D3" w:rsidRDefault="00463E73">
      <w:pPr>
        <w:pStyle w:val="Szvegtrzs"/>
        <w:numPr>
          <w:ilvl w:val="0"/>
          <w:numId w:val="1"/>
        </w:numPr>
        <w:spacing w:before="11" w:line="360" w:lineRule="auto"/>
        <w:ind w:left="0" w:firstLine="0"/>
        <w:rPr>
          <w:rStyle w:val="ts-alignment-element"/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Development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mental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abilities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fencing</w:t>
      </w:r>
      <w:proofErr w:type="spellEnd"/>
    </w:p>
    <w:p w14:paraId="7995318B" w14:textId="77777777" w:rsidR="00F519D3" w:rsidRDefault="00463E73">
      <w:pPr>
        <w:pStyle w:val="Szvegtrzs"/>
        <w:numPr>
          <w:ilvl w:val="0"/>
          <w:numId w:val="1"/>
        </w:numPr>
        <w:spacing w:before="11" w:line="360" w:lineRule="auto"/>
        <w:ind w:left="0" w:firstLine="0"/>
        <w:rPr>
          <w:rFonts w:ascii="Times New Roman" w:hAnsi="Times New Roman" w:cs="Times New Roman"/>
          <w:color w:val="000000"/>
        </w:rPr>
      </w:pP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Development</w:t>
      </w:r>
      <w:proofErr w:type="spellEnd"/>
      <w:r>
        <w:rPr>
          <w:rFonts w:ascii="Times New Roman" w:hAnsi="Times New Roman" w:cs="Times New Roman"/>
          <w:color w:val="000000"/>
        </w:rPr>
        <w:t xml:space="preserve"> of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coordination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skills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in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fencing</w:t>
      </w:r>
      <w:proofErr w:type="spellEnd"/>
    </w:p>
    <w:p w14:paraId="194609FC" w14:textId="77777777" w:rsidR="00F519D3" w:rsidRDefault="00463E73">
      <w:pPr>
        <w:pStyle w:val="Szvegtrzs"/>
        <w:numPr>
          <w:ilvl w:val="0"/>
          <w:numId w:val="1"/>
        </w:numPr>
        <w:spacing w:before="11" w:line="360" w:lineRule="auto"/>
        <w:ind w:left="0" w:firstLine="0"/>
        <w:rPr>
          <w:rFonts w:ascii="Times New Roman" w:hAnsi="Times New Roman" w:cs="Times New Roman"/>
          <w:color w:val="000000"/>
        </w:rPr>
      </w:pPr>
      <w:r>
        <w:rPr>
          <w:rStyle w:val="ts-alignment-element"/>
          <w:rFonts w:ascii="Times New Roman" w:hAnsi="Times New Roman" w:cs="Times New Roman"/>
          <w:color w:val="000000"/>
        </w:rPr>
        <w:t>The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role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significance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complementary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sports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and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trainings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74DC3853" w14:textId="77777777" w:rsidR="00F519D3" w:rsidRDefault="00F519D3">
      <w:pPr>
        <w:pStyle w:val="Szvegtrzs"/>
        <w:spacing w:before="11" w:line="360" w:lineRule="auto"/>
        <w:ind w:left="0" w:firstLine="0"/>
        <w:rPr>
          <w:rStyle w:val="ts-alignment-element"/>
          <w:rFonts w:ascii="Times New Roman" w:hAnsi="Times New Roman" w:cs="Times New Roman"/>
          <w:color w:val="000000"/>
        </w:rPr>
      </w:pPr>
    </w:p>
    <w:p w14:paraId="1CA12D68" w14:textId="77777777" w:rsidR="00F519D3" w:rsidRDefault="00463E73">
      <w:pPr>
        <w:pStyle w:val="Szvegtrzs"/>
        <w:spacing w:before="11" w:line="360" w:lineRule="auto"/>
        <w:ind w:left="0" w:firstLine="0"/>
        <w:rPr>
          <w:rFonts w:ascii="Times New Roman" w:hAnsi="Times New Roman" w:cs="Times New Roman"/>
          <w:color w:val="000000"/>
        </w:rPr>
      </w:pP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Tasks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the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practical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exam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(90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points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109CE92B" w14:textId="77777777" w:rsidR="00F519D3" w:rsidRDefault="00463E73">
      <w:pPr>
        <w:pStyle w:val="Szvegtrzs"/>
        <w:numPr>
          <w:ilvl w:val="0"/>
          <w:numId w:val="2"/>
        </w:numPr>
        <w:spacing w:before="11" w:line="360" w:lineRule="auto"/>
        <w:ind w:left="709" w:hanging="709"/>
        <w:rPr>
          <w:rFonts w:ascii="Times New Roman" w:hAnsi="Times New Roman" w:cs="Times New Roman"/>
          <w:color w:val="000000"/>
        </w:rPr>
      </w:pP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Demonstration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-highlighted"/>
          <w:rFonts w:ascii="Times New Roman" w:hAnsi="Times New Roman" w:cs="Times New Roman"/>
          <w:color w:val="000000"/>
          <w:shd w:val="clear" w:color="auto" w:fill="D4D4D4"/>
        </w:rPr>
        <w:t>of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simple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-highlighted"/>
          <w:rFonts w:ascii="Times New Roman" w:hAnsi="Times New Roman" w:cs="Times New Roman"/>
          <w:color w:val="000000"/>
          <w:shd w:val="clear" w:color="auto" w:fill="D4D4D4"/>
        </w:rPr>
        <w:t>footwork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-highlighted"/>
          <w:rFonts w:ascii="Times New Roman" w:hAnsi="Times New Roman" w:cs="Times New Roman"/>
          <w:color w:val="000000"/>
          <w:shd w:val="clear" w:color="auto" w:fill="D4D4D4"/>
        </w:rPr>
        <w:t>exercises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>.</w:t>
      </w:r>
    </w:p>
    <w:p w14:paraId="0A2D7835" w14:textId="77777777" w:rsidR="00F519D3" w:rsidRDefault="00463E73">
      <w:pPr>
        <w:pStyle w:val="Szvegtrzs"/>
        <w:numPr>
          <w:ilvl w:val="0"/>
          <w:numId w:val="2"/>
        </w:numPr>
        <w:spacing w:before="11" w:line="360" w:lineRule="auto"/>
        <w:ind w:left="709" w:hanging="709"/>
        <w:rPr>
          <w:rStyle w:val="ts-alignment-element"/>
          <w:rFonts w:ascii="Times New Roman" w:hAnsi="Times New Roman" w:cs="Times New Roman"/>
          <w:color w:val="000000"/>
        </w:rPr>
      </w:pP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Direct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attack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 xml:space="preserve"> and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their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parrying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options</w:t>
      </w:r>
      <w:proofErr w:type="spellEnd"/>
    </w:p>
    <w:p w14:paraId="3D9AE4C2" w14:textId="77777777" w:rsidR="00F519D3" w:rsidRDefault="00463E73">
      <w:pPr>
        <w:pStyle w:val="Szvegtrzs"/>
        <w:numPr>
          <w:ilvl w:val="0"/>
          <w:numId w:val="2"/>
        </w:numPr>
        <w:spacing w:before="11" w:line="360" w:lineRule="auto"/>
        <w:ind w:left="709" w:hanging="709"/>
        <w:rPr>
          <w:rFonts w:ascii="Times New Roman" w:hAnsi="Times New Roman" w:cs="Times New Roman"/>
          <w:color w:val="000000"/>
        </w:rPr>
      </w:pP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Classification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of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the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feints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>.</w:t>
      </w:r>
    </w:p>
    <w:p w14:paraId="5307CF28" w14:textId="77777777" w:rsidR="00F519D3" w:rsidRDefault="00F519D3">
      <w:pPr>
        <w:pStyle w:val="Szvegtrzs"/>
        <w:spacing w:before="11" w:line="360" w:lineRule="auto"/>
        <w:ind w:left="0" w:firstLine="0"/>
        <w:rPr>
          <w:rStyle w:val="ts-alignment-element"/>
          <w:rFonts w:ascii="Times New Roman" w:hAnsi="Times New Roman" w:cs="Times New Roman"/>
          <w:color w:val="000000"/>
        </w:rPr>
      </w:pPr>
    </w:p>
    <w:p w14:paraId="0145E90D" w14:textId="77777777" w:rsidR="00F519D3" w:rsidRDefault="00463E73">
      <w:pPr>
        <w:pStyle w:val="Szvegtrzs"/>
        <w:spacing w:before="11" w:line="360" w:lineRule="auto"/>
        <w:ind w:left="0" w:firstLine="0"/>
        <w:rPr>
          <w:rFonts w:ascii="Times New Roman" w:hAnsi="Times New Roman" w:cs="Times New Roman"/>
          <w:b/>
          <w:bCs/>
          <w:color w:val="000000"/>
        </w:rPr>
      </w:pPr>
      <w:proofErr w:type="spellStart"/>
      <w:r>
        <w:rPr>
          <w:rStyle w:val="ts-alignment-element"/>
          <w:rFonts w:ascii="Times New Roman" w:hAnsi="Times New Roman" w:cs="Times New Roman"/>
          <w:b/>
          <w:bCs/>
          <w:color w:val="000000"/>
        </w:rPr>
        <w:t>References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:</w:t>
      </w:r>
    </w:p>
    <w:p w14:paraId="00013DDD" w14:textId="77777777" w:rsidR="00F519D3" w:rsidRDefault="00463E73">
      <w:pPr>
        <w:pStyle w:val="Szvegtrzs"/>
        <w:numPr>
          <w:ilvl w:val="0"/>
          <w:numId w:val="3"/>
        </w:numPr>
        <w:spacing w:before="11" w:line="360" w:lineRule="auto"/>
        <w:rPr>
          <w:rStyle w:val="ts-alignment-element"/>
          <w:rFonts w:ascii="Times New Roman" w:hAnsi="Times New Roman" w:cs="Times New Roman"/>
          <w:color w:val="000000"/>
        </w:rPr>
      </w:pPr>
      <w:r>
        <w:rPr>
          <w:rStyle w:val="ts-alignment-element"/>
          <w:rFonts w:ascii="Times New Roman" w:hAnsi="Times New Roman" w:cs="Times New Roman"/>
          <w:color w:val="000000"/>
        </w:rPr>
        <w:t>Szikora,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K.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(2013)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100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years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of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fencing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in </w:t>
      </w:r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Hungary</w:t>
      </w:r>
      <w:r>
        <w:rPr>
          <w:rStyle w:val="ts-alignment-element"/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ME.DOK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Média-Történet-Kommunikáció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3/VIII/2013,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5-26.</w:t>
      </w:r>
    </w:p>
    <w:p w14:paraId="2A7490DA" w14:textId="77777777" w:rsidR="00F519D3" w:rsidRDefault="00463E73">
      <w:pPr>
        <w:pStyle w:val="Szvegtrzs"/>
        <w:numPr>
          <w:ilvl w:val="0"/>
          <w:numId w:val="3"/>
        </w:numPr>
        <w:spacing w:before="11" w:line="360" w:lineRule="auto"/>
        <w:rPr>
          <w:rFonts w:ascii="Times New Roman" w:hAnsi="Times New Roman" w:cs="Times New Roman"/>
          <w:color w:val="000000"/>
        </w:rPr>
      </w:pPr>
      <w:r>
        <w:rPr>
          <w:rStyle w:val="muibox-root"/>
          <w:rFonts w:ascii="Times New Roman" w:hAnsi="Times New Roman" w:cs="Times New Roman"/>
          <w:color w:val="000000" w:themeColor="text1"/>
          <w:lang w:val="en"/>
        </w:rPr>
        <w:t xml:space="preserve">Gaugler, W. (1998) </w:t>
      </w:r>
      <w:r>
        <w:rPr>
          <w:rFonts w:ascii="Times New Roman" w:hAnsi="Times New Roman" w:cs="Times New Roman"/>
          <w:i/>
          <w:iCs/>
          <w:color w:val="000000" w:themeColor="text1"/>
          <w:lang w:val="en"/>
        </w:rPr>
        <w:t>The History of Fencing: Foundations of Modern European Swordplay</w:t>
      </w:r>
      <w:r>
        <w:rPr>
          <w:rFonts w:ascii="Times New Roman" w:hAnsi="Times New Roman" w:cs="Times New Roman"/>
          <w:color w:val="000000" w:themeColor="text1"/>
          <w:lang w:val="en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Laureate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Press,</w:t>
      </w:r>
      <w:r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proofErr w:type="spellStart"/>
      <w:r>
        <w:rPr>
          <w:rFonts w:ascii="Times New Roman" w:hAnsi="Times New Roman" w:cs="Times New Roman"/>
          <w:color w:val="000000" w:themeColor="text1"/>
        </w:rPr>
        <w:t>Bangor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Maine</w:t>
      </w:r>
      <w:proofErr w:type="spellEnd"/>
    </w:p>
    <w:p w14:paraId="5D2D1FEB" w14:textId="77777777" w:rsidR="00F519D3" w:rsidRDefault="00463E73">
      <w:pPr>
        <w:pStyle w:val="Szvegtrzs"/>
        <w:numPr>
          <w:ilvl w:val="0"/>
          <w:numId w:val="3"/>
        </w:numPr>
        <w:spacing w:before="11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FIE </w:t>
      </w:r>
      <w:proofErr w:type="spellStart"/>
      <w:r>
        <w:rPr>
          <w:rFonts w:ascii="Times New Roman" w:hAnsi="Times New Roman" w:cs="Times New Roman"/>
        </w:rPr>
        <w:t>Rules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7" w:history="1">
        <w:r>
          <w:rPr>
            <w:rStyle w:val="Hiperhivatkozs"/>
            <w:rFonts w:ascii="Times New Roman" w:hAnsi="Times New Roman" w:cs="Times New Roman"/>
          </w:rPr>
          <w:t>https://www.fie.org/fie/documents/rules</w:t>
        </w:r>
      </w:hyperlink>
    </w:p>
    <w:p w14:paraId="72F3C154" w14:textId="77777777" w:rsidR="00F519D3" w:rsidRDefault="00463E73">
      <w:pPr>
        <w:pStyle w:val="Szvegtrzs"/>
        <w:numPr>
          <w:ilvl w:val="0"/>
          <w:numId w:val="3"/>
        </w:numPr>
        <w:spacing w:before="11" w:line="360" w:lineRule="auto"/>
        <w:rPr>
          <w:rStyle w:val="ts-alignment-element"/>
          <w:rFonts w:ascii="Times New Roman" w:hAnsi="Times New Roman" w:cs="Times New Roman"/>
          <w:color w:val="000000"/>
        </w:rPr>
      </w:pPr>
      <w:r>
        <w:rPr>
          <w:rStyle w:val="ts-alignment-element"/>
          <w:rFonts w:ascii="Times New Roman" w:hAnsi="Times New Roman" w:cs="Times New Roman"/>
          <w:color w:val="000000"/>
        </w:rPr>
        <w:t>Morvay-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Sey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 xml:space="preserve">K. (2011) </w:t>
      </w:r>
      <w:proofErr w:type="spellStart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Combat</w:t>
      </w:r>
      <w:proofErr w:type="spellEnd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Sports</w:t>
      </w:r>
      <w:proofErr w:type="spellEnd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Combat</w:t>
      </w:r>
      <w:proofErr w:type="spellEnd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Games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Dialóg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Campus,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Bp.</w:t>
      </w:r>
    </w:p>
    <w:p w14:paraId="2B86E4BC" w14:textId="77777777" w:rsidR="00F519D3" w:rsidRDefault="00463E73">
      <w:pPr>
        <w:pStyle w:val="Szvegtrzs"/>
        <w:numPr>
          <w:ilvl w:val="0"/>
          <w:numId w:val="3"/>
        </w:numPr>
        <w:spacing w:before="11" w:line="360" w:lineRule="auto"/>
        <w:rPr>
          <w:rFonts w:ascii="Times New Roman" w:hAnsi="Times New Roman" w:cs="Times New Roman"/>
          <w:color w:val="000000"/>
        </w:rPr>
      </w:pPr>
      <w:r>
        <w:rPr>
          <w:rStyle w:val="ts-alignment-element"/>
          <w:rFonts w:ascii="Times New Roman" w:hAnsi="Times New Roman" w:cs="Times New Roman"/>
          <w:color w:val="000000"/>
        </w:rPr>
        <w:t>Beke,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Z.,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Polgár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Style w:val="ts-alignment-element"/>
          <w:rFonts w:ascii="Times New Roman" w:hAnsi="Times New Roman" w:cs="Times New Roman"/>
          <w:color w:val="000000"/>
        </w:rPr>
        <w:t>J.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(1962):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The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Methodology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of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Sabre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Fencing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Sport,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Bp.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713A2FE2" w14:textId="77777777" w:rsidR="00F519D3" w:rsidRDefault="00463E73">
      <w:pPr>
        <w:pStyle w:val="Szvegtrzs"/>
        <w:numPr>
          <w:ilvl w:val="0"/>
          <w:numId w:val="3"/>
        </w:numPr>
        <w:spacing w:before="11" w:line="360" w:lineRule="auto"/>
        <w:rPr>
          <w:rFonts w:ascii="Times New Roman" w:hAnsi="Times New Roman" w:cs="Times New Roman"/>
          <w:color w:val="000000"/>
        </w:rPr>
      </w:pPr>
      <w:r>
        <w:rPr>
          <w:rStyle w:val="ts-alignment-element"/>
          <w:rFonts w:ascii="Times New Roman" w:hAnsi="Times New Roman" w:cs="Times New Roman"/>
          <w:color w:val="000000"/>
        </w:rPr>
        <w:t>Vass,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I.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(1965):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Epée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Fencing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Sport,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Bp.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735A5E5B" w14:textId="77777777" w:rsidR="00F519D3" w:rsidRDefault="00463E73">
      <w:pPr>
        <w:pStyle w:val="Szvegtrzs"/>
        <w:numPr>
          <w:ilvl w:val="0"/>
          <w:numId w:val="3"/>
        </w:numPr>
        <w:spacing w:before="11" w:line="360" w:lineRule="auto"/>
        <w:rPr>
          <w:rStyle w:val="ts-alignment-element"/>
          <w:rFonts w:ascii="Times New Roman" w:hAnsi="Times New Roman" w:cs="Times New Roman"/>
          <w:color w:val="000000"/>
        </w:rPr>
      </w:pP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Lukovich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r>
        <w:rPr>
          <w:rStyle w:val="ts-alignment-element"/>
          <w:rFonts w:ascii="Times New Roman" w:hAnsi="Times New Roman" w:cs="Times New Roman"/>
          <w:color w:val="000000"/>
        </w:rPr>
        <w:t>I.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(2011):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Fencing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Theory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and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Methodology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Medicina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Publishing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House,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Bp.</w:t>
      </w:r>
    </w:p>
    <w:p w14:paraId="205BC7A4" w14:textId="77777777" w:rsidR="00F519D3" w:rsidRDefault="00463E73">
      <w:pPr>
        <w:pStyle w:val="Szvegtrzs"/>
        <w:numPr>
          <w:ilvl w:val="0"/>
          <w:numId w:val="3"/>
        </w:numPr>
        <w:spacing w:before="11" w:line="360" w:lineRule="auto"/>
        <w:rPr>
          <w:rFonts w:ascii="Times New Roman" w:hAnsi="Times New Roman" w:cs="Times New Roman"/>
          <w:color w:val="000000"/>
        </w:rPr>
      </w:pPr>
      <w:r>
        <w:rPr>
          <w:rStyle w:val="ts-alignment-element"/>
          <w:rFonts w:ascii="Times New Roman" w:hAnsi="Times New Roman" w:cs="Times New Roman"/>
          <w:color w:val="000000"/>
        </w:rPr>
        <w:t>Szepesi,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L.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(2007):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Fencing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Learning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in</w:t>
      </w:r>
      <w:r>
        <w:rPr>
          <w:rFonts w:ascii="Times New Roman" w:hAnsi="Times New Roman" w:cs="Times New Roman"/>
          <w:i/>
          <w:iCs/>
          <w:color w:val="000000"/>
        </w:rPr>
        <w:t xml:space="preserve"> Groups</w:t>
      </w:r>
      <w:r>
        <w:rPr>
          <w:rStyle w:val="ts-alignment-element"/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Dialóg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Campus,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Bp.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7E34ED15" w14:textId="77777777" w:rsidR="00F519D3" w:rsidRDefault="00463E73">
      <w:pPr>
        <w:pStyle w:val="Szvegtrzs"/>
        <w:numPr>
          <w:ilvl w:val="0"/>
          <w:numId w:val="3"/>
        </w:numPr>
        <w:spacing w:before="11" w:line="360" w:lineRule="auto"/>
        <w:rPr>
          <w:rFonts w:ascii="Times New Roman" w:hAnsi="Times New Roman" w:cs="Times New Roman"/>
          <w:color w:val="000000"/>
        </w:rPr>
      </w:pPr>
      <w:r>
        <w:rPr>
          <w:rStyle w:val="ts-alignment-element"/>
          <w:rFonts w:ascii="Times New Roman" w:hAnsi="Times New Roman" w:cs="Times New Roman"/>
          <w:color w:val="000000"/>
        </w:rPr>
        <w:t>Dr.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color w:val="000000"/>
        </w:rPr>
        <w:t>Nagykáldi</w:t>
      </w:r>
      <w:proofErr w:type="spellEnd"/>
      <w:r>
        <w:rPr>
          <w:rStyle w:val="ts-alignment-element"/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Cs.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(1999):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Questions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of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the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Theory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of </w:t>
      </w:r>
      <w:proofErr w:type="spellStart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>Combat</w:t>
      </w:r>
      <w:proofErr w:type="spellEnd"/>
      <w:r>
        <w:rPr>
          <w:rStyle w:val="ts-alignment-element"/>
          <w:rFonts w:ascii="Times New Roman" w:hAnsi="Times New Roman" w:cs="Times New Roman"/>
          <w:i/>
          <w:iCs/>
          <w:color w:val="000000"/>
        </w:rPr>
        <w:t xml:space="preserve"> Sports</w:t>
      </w:r>
      <w:r>
        <w:rPr>
          <w:rStyle w:val="ts-alignment-element"/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TF,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Style w:val="ts-alignment-element"/>
          <w:rFonts w:ascii="Times New Roman" w:hAnsi="Times New Roman" w:cs="Times New Roman"/>
          <w:color w:val="000000"/>
        </w:rPr>
        <w:t>Bp.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16DF52DF" w14:textId="77777777" w:rsidR="00F519D3" w:rsidRDefault="00F519D3"/>
    <w:sectPr w:rsidR="00F519D3">
      <w:headerReference w:type="default" r:id="rId8"/>
      <w:type w:val="continuous"/>
      <w:pgSz w:w="11910" w:h="16840"/>
      <w:pgMar w:top="1191" w:right="973" w:bottom="278" w:left="129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EDB4" w14:textId="77777777" w:rsidR="00463E73" w:rsidRDefault="00463E73">
      <w:r>
        <w:separator/>
      </w:r>
    </w:p>
  </w:endnote>
  <w:endnote w:type="continuationSeparator" w:id="0">
    <w:p w14:paraId="28303D08" w14:textId="77777777" w:rsidR="00463E73" w:rsidRDefault="0046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B2721" w14:textId="77777777" w:rsidR="00463E73" w:rsidRDefault="00463E73">
      <w:r>
        <w:separator/>
      </w:r>
    </w:p>
  </w:footnote>
  <w:footnote w:type="continuationSeparator" w:id="0">
    <w:p w14:paraId="1DA4DC99" w14:textId="77777777" w:rsidR="00463E73" w:rsidRDefault="00463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7CCE" w14:textId="77777777" w:rsidR="00F519D3" w:rsidRDefault="00463E73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HUNGARIAN UNIVERSITY OF SPORT SCIENCES</w:t>
    </w:r>
  </w:p>
  <w:p w14:paraId="0A95540B" w14:textId="77777777" w:rsidR="00F519D3" w:rsidRDefault="00F519D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80E8E"/>
    <w:multiLevelType w:val="multilevel"/>
    <w:tmpl w:val="52780E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45592"/>
    <w:multiLevelType w:val="multilevel"/>
    <w:tmpl w:val="5CA45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44013"/>
    <w:multiLevelType w:val="multilevel"/>
    <w:tmpl w:val="7A54401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495536455">
    <w:abstractNumId w:val="1"/>
  </w:num>
  <w:num w:numId="2" w16cid:durableId="1116412156">
    <w:abstractNumId w:val="2"/>
  </w:num>
  <w:num w:numId="3" w16cid:durableId="87978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B8E"/>
    <w:rsid w:val="00006E71"/>
    <w:rsid w:val="00020AD0"/>
    <w:rsid w:val="00022B21"/>
    <w:rsid w:val="0005462A"/>
    <w:rsid w:val="00097114"/>
    <w:rsid w:val="00097BFA"/>
    <w:rsid w:val="000B7EE7"/>
    <w:rsid w:val="000D21EA"/>
    <w:rsid w:val="000D4BE5"/>
    <w:rsid w:val="0012615C"/>
    <w:rsid w:val="00166785"/>
    <w:rsid w:val="001C2996"/>
    <w:rsid w:val="001F0698"/>
    <w:rsid w:val="0020538F"/>
    <w:rsid w:val="002107AF"/>
    <w:rsid w:val="002253A6"/>
    <w:rsid w:val="00245E86"/>
    <w:rsid w:val="002B2D30"/>
    <w:rsid w:val="00326A60"/>
    <w:rsid w:val="003B375D"/>
    <w:rsid w:val="003C7050"/>
    <w:rsid w:val="00404705"/>
    <w:rsid w:val="00407794"/>
    <w:rsid w:val="004210BE"/>
    <w:rsid w:val="004267BC"/>
    <w:rsid w:val="004529D4"/>
    <w:rsid w:val="00463E73"/>
    <w:rsid w:val="00493575"/>
    <w:rsid w:val="004C7E5A"/>
    <w:rsid w:val="005604DB"/>
    <w:rsid w:val="00587253"/>
    <w:rsid w:val="005A2230"/>
    <w:rsid w:val="005E0BB1"/>
    <w:rsid w:val="0066359F"/>
    <w:rsid w:val="006640F1"/>
    <w:rsid w:val="006C4F0A"/>
    <w:rsid w:val="00745C99"/>
    <w:rsid w:val="007C560D"/>
    <w:rsid w:val="00806EDD"/>
    <w:rsid w:val="00832008"/>
    <w:rsid w:val="008B0445"/>
    <w:rsid w:val="009149B3"/>
    <w:rsid w:val="00917DCF"/>
    <w:rsid w:val="00960D55"/>
    <w:rsid w:val="009911A1"/>
    <w:rsid w:val="009D6DBF"/>
    <w:rsid w:val="00B15B8E"/>
    <w:rsid w:val="00D164D1"/>
    <w:rsid w:val="00D26EE3"/>
    <w:rsid w:val="00D3217E"/>
    <w:rsid w:val="00D80DE8"/>
    <w:rsid w:val="00DC472B"/>
    <w:rsid w:val="00DD4B44"/>
    <w:rsid w:val="00DE285A"/>
    <w:rsid w:val="00E0499B"/>
    <w:rsid w:val="00ED5543"/>
    <w:rsid w:val="00F20C29"/>
    <w:rsid w:val="00F519D3"/>
    <w:rsid w:val="00F8272B"/>
    <w:rsid w:val="00FC7B26"/>
    <w:rsid w:val="00FD71FE"/>
    <w:rsid w:val="28D2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74F06-DC46-4A77-A3CC-263D41C8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  <w:lang w:bidi="hu-HU"/>
    </w:rPr>
  </w:style>
  <w:style w:type="paragraph" w:styleId="Cmsor1">
    <w:name w:val="heading 1"/>
    <w:basedOn w:val="Norml"/>
    <w:uiPriority w:val="9"/>
    <w:qFormat/>
    <w:pPr>
      <w:ind w:left="116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pPr>
      <w:spacing w:before="45"/>
      <w:ind w:left="836" w:hanging="361"/>
    </w:pPr>
    <w:rPr>
      <w:sz w:val="24"/>
      <w:szCs w:val="24"/>
    </w:rPr>
  </w:style>
  <w:style w:type="character" w:styleId="Kiemels">
    <w:name w:val="Emphasis"/>
    <w:basedOn w:val="Bekezdsalapbettpusa"/>
    <w:uiPriority w:val="20"/>
    <w:qFormat/>
    <w:rPr>
      <w:i/>
      <w:iCs/>
    </w:rPr>
  </w:style>
  <w:style w:type="character" w:styleId="Mrltotthiperhivatkozs">
    <w:name w:val="FollowedHyperlink"/>
    <w:basedOn w:val="Bekezdsalapbettpusa"/>
    <w:uiPriority w:val="99"/>
    <w:semiHidden/>
    <w:unhideWhenUsed/>
    <w:rPr>
      <w:color w:val="800080" w:themeColor="followedHyperlink"/>
      <w:u w:val="single"/>
    </w:rPr>
  </w:style>
  <w:style w:type="paragraph" w:styleId="llb">
    <w:name w:val="footer"/>
    <w:basedOn w:val="Norml"/>
    <w:link w:val="llbChar"/>
    <w:uiPriority w:val="99"/>
    <w:unhideWhenUsed/>
    <w:qFormat/>
    <w:pPr>
      <w:tabs>
        <w:tab w:val="center" w:pos="4536"/>
        <w:tab w:val="right" w:pos="9072"/>
      </w:tabs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uiPriority w:val="99"/>
    <w:unhideWhenUsed/>
    <w:qFormat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pPr>
      <w:spacing w:before="45"/>
      <w:ind w:left="836" w:hanging="361"/>
    </w:pPr>
  </w:style>
  <w:style w:type="paragraph" w:customStyle="1" w:styleId="TableParagraph">
    <w:name w:val="Table Paragraph"/>
    <w:basedOn w:val="Norml"/>
    <w:uiPriority w:val="1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personname">
    <w:name w:val="person_name"/>
    <w:basedOn w:val="Bekezdsalapbettpusa"/>
    <w:qFormat/>
  </w:style>
  <w:style w:type="character" w:customStyle="1" w:styleId="lfejChar">
    <w:name w:val="Élőfej Char"/>
    <w:basedOn w:val="Bekezdsalapbettpusa"/>
    <w:link w:val="lfej"/>
    <w:uiPriority w:val="99"/>
    <w:rPr>
      <w:rFonts w:ascii="Book Antiqua" w:eastAsia="Book Antiqua" w:hAnsi="Book Antiqua" w:cs="Book Antiqua"/>
      <w:lang w:val="hu-HU" w:eastAsia="hu-HU" w:bidi="hu-HU"/>
    </w:rPr>
  </w:style>
  <w:style w:type="character" w:customStyle="1" w:styleId="llbChar">
    <w:name w:val="Élőláb Char"/>
    <w:basedOn w:val="Bekezdsalapbettpusa"/>
    <w:link w:val="llb"/>
    <w:uiPriority w:val="99"/>
    <w:qFormat/>
    <w:rPr>
      <w:rFonts w:ascii="Book Antiqua" w:eastAsia="Book Antiqua" w:hAnsi="Book Antiqua" w:cs="Book Antiqua"/>
      <w:lang w:val="hu-HU" w:eastAsia="hu-HU" w:bidi="hu-HU"/>
    </w:rPr>
  </w:style>
  <w:style w:type="character" w:customStyle="1" w:styleId="Cmsor2Char">
    <w:name w:val="Címsor 2 Char"/>
    <w:basedOn w:val="Bekezdsalapbettpusa"/>
    <w:link w:val="Cmsor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 w:eastAsia="hu-HU" w:bidi="hu-HU"/>
    </w:rPr>
  </w:style>
  <w:style w:type="character" w:customStyle="1" w:styleId="muibox-root">
    <w:name w:val="muibox-root"/>
    <w:basedOn w:val="Bekezdsalapbettpusa"/>
  </w:style>
  <w:style w:type="character" w:customStyle="1" w:styleId="tss-14id4vs-container">
    <w:name w:val="tss-14id4vs-container"/>
    <w:basedOn w:val="Bekezdsalapbettpusa"/>
    <w:qFormat/>
  </w:style>
  <w:style w:type="character" w:customStyle="1" w:styleId="apple-converted-space">
    <w:name w:val="apple-converted-space"/>
    <w:basedOn w:val="Bekezdsalapbettpusa"/>
    <w:qFormat/>
  </w:style>
  <w:style w:type="character" w:customStyle="1" w:styleId="Feloldatlanmegemlts1">
    <w:name w:val="Feloldatlan megemlítés1"/>
    <w:basedOn w:val="Bekezdsalapbettpusa"/>
    <w:uiPriority w:val="99"/>
    <w:semiHidden/>
    <w:unhideWhenUsed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Bekezdsalapbettpusa"/>
    <w:qFormat/>
  </w:style>
  <w:style w:type="character" w:customStyle="1" w:styleId="ts-alignment-element-highlighted">
    <w:name w:val="ts-alignment-element-highlighted"/>
    <w:basedOn w:val="Bekezdsalapbettp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e.org/fie/documents/ru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1336</Characters>
  <Application>Microsoft Office Word</Application>
  <DocSecurity>0</DocSecurity>
  <Lines>11</Lines>
  <Paragraphs>3</Paragraphs>
  <ScaleCrop>false</ScaleCrop>
  <Company>TE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Szőke Ádám</dc:creator>
  <cp:lastModifiedBy>Takács Istvánné</cp:lastModifiedBy>
  <cp:revision>2</cp:revision>
  <dcterms:created xsi:type="dcterms:W3CDTF">2025-12-16T13:58:00Z</dcterms:created>
  <dcterms:modified xsi:type="dcterms:W3CDTF">2025-12-16T13:58:00Z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2020-12-12T00:00:00Z</vt:filetime>
  </property>
  <property fmtid="{D5CDD505-2E9C-101B-9397-08002B2CF9AE}" pid="5" name="KSOProductBuildVer">
    <vt:lpwstr>1033-12.2.0.22549</vt:lpwstr>
  </property>
  <property fmtid="{D5CDD505-2E9C-101B-9397-08002B2CF9AE}" pid="6" name="ICV">
    <vt:lpwstr>A9A68FF6A7EC473DADE66657863319A6_13</vt:lpwstr>
  </property>
</Properties>
</file>