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EB0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0712B28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0AB45FC5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1C13D47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3032F83E" w14:textId="717A0CE3" w:rsidR="008248E6" w:rsidRPr="00917982" w:rsidRDefault="001C491B" w:rsidP="001C491B">
      <w:pPr>
        <w:tabs>
          <w:tab w:val="left" w:pos="5103"/>
        </w:tabs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Innovációs, </w:t>
      </w:r>
      <w:r w:rsidR="00522016" w:rsidRPr="00917982">
        <w:rPr>
          <w:rFonts w:ascii="Book Antiqua" w:hAnsi="Book Antiqua" w:cs="Arial"/>
          <w:b/>
          <w:sz w:val="24"/>
          <w:szCs w:val="24"/>
        </w:rPr>
        <w:t>Technoló</w:t>
      </w:r>
      <w:r w:rsidR="00C47E23" w:rsidRPr="00917982">
        <w:rPr>
          <w:rFonts w:ascii="Book Antiqua" w:hAnsi="Book Antiqua" w:cs="Arial"/>
          <w:b/>
          <w:sz w:val="24"/>
          <w:szCs w:val="24"/>
        </w:rPr>
        <w:t>g</w:t>
      </w:r>
      <w:r>
        <w:rPr>
          <w:rFonts w:ascii="Book Antiqua" w:hAnsi="Book Antiqua" w:cs="Arial"/>
          <w:b/>
          <w:sz w:val="24"/>
          <w:szCs w:val="24"/>
        </w:rPr>
        <w:t>ia- és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 T</w:t>
      </w:r>
      <w:r w:rsidR="002E7E18" w:rsidRPr="00917982">
        <w:rPr>
          <w:rFonts w:ascii="Book Antiqua" w:hAnsi="Book Antiqua" w:cs="Arial"/>
          <w:b/>
          <w:sz w:val="24"/>
          <w:szCs w:val="24"/>
        </w:rPr>
        <w:t>udástranszfer Központ</w:t>
      </w:r>
    </w:p>
    <w:p w14:paraId="07E7926A" w14:textId="40A6E044" w:rsidR="00AC7F07" w:rsidRPr="00917982" w:rsidRDefault="00307BF8" w:rsidP="009C455E">
      <w:pPr>
        <w:jc w:val="center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Pályázati útmutató</w:t>
      </w:r>
      <w:r w:rsidR="00A97496" w:rsidRPr="00917982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4A98757F" w14:textId="34F9E5C4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1F067CB" w14:textId="0AC3351A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DD8E4B5" w14:textId="0F17C108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1D550D6D" w14:textId="52988421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011D482" w14:textId="3A187FEA" w:rsidR="008248E6" w:rsidRPr="00917982" w:rsidRDefault="00A97496" w:rsidP="009C455E">
      <w:pPr>
        <w:jc w:val="center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noProof/>
          <w:sz w:val="24"/>
          <w:szCs w:val="24"/>
          <w:lang w:eastAsia="hu-HU"/>
        </w:rPr>
        <w:drawing>
          <wp:inline distT="0" distB="0" distL="0" distR="0" wp14:anchorId="58EFFFAF" wp14:editId="0A30C7F3">
            <wp:extent cx="2251881" cy="2215102"/>
            <wp:effectExtent l="0" t="0" r="0" b="0"/>
            <wp:docPr id="1" name="Kép 1" descr="d:\Users\pakozdi.orsolya\Downloads\Testnevelési_Egyetem_címere_színes_2160_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kozdi.orsolya\Downloads\Testnevelési_Egyetem_címere_színes_2160_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99" cy="222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E59E" w14:textId="1EE68A20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FDDD5BA" w14:textId="2615F976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36B10A4" w14:textId="2EF405FE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296B26B" w14:textId="77777777" w:rsidR="00A97496" w:rsidRPr="00917982" w:rsidRDefault="00A9749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B9377A8" w14:textId="7F29F293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74BE159" w14:textId="0BA2C00C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69FE6CC" w14:textId="77777777" w:rsidR="00504CF1" w:rsidRPr="00917982" w:rsidRDefault="00504CF1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1F6605A4" w14:textId="77777777" w:rsidR="00504CF1" w:rsidRPr="00917982" w:rsidRDefault="00504CF1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DAE332B" w14:textId="7FE24DED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27D4864B" w14:textId="11E65BF0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D61B265" w14:textId="77777777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9E88FA6" w14:textId="77777777" w:rsidR="00307BF8" w:rsidRPr="00917982" w:rsidRDefault="00307BF8">
      <w:pPr>
        <w:rPr>
          <w:rFonts w:ascii="Book Antiqua" w:hAnsi="Book Antiqua" w:cs="Arial"/>
          <w:sz w:val="24"/>
          <w:szCs w:val="24"/>
        </w:rPr>
      </w:pPr>
    </w:p>
    <w:p w14:paraId="49DBB469" w14:textId="7AEDCFF3" w:rsidR="00307BF8" w:rsidRPr="00917982" w:rsidRDefault="000A2EE8" w:rsidP="008248E6">
      <w:pPr>
        <w:pStyle w:val="Listaszerbekezds"/>
        <w:numPr>
          <w:ilvl w:val="0"/>
          <w:numId w:val="1"/>
        </w:numPr>
        <w:spacing w:line="276" w:lineRule="auto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lastRenderedPageBreak/>
        <w:t>P</w:t>
      </w:r>
      <w:r w:rsidR="00C47E23" w:rsidRPr="00917982">
        <w:rPr>
          <w:rFonts w:ascii="Book Antiqua" w:hAnsi="Book Antiqua" w:cs="Arial"/>
          <w:b/>
          <w:sz w:val="24"/>
          <w:szCs w:val="24"/>
        </w:rPr>
        <w:t>rogram</w:t>
      </w:r>
      <w:r w:rsidR="00307BF8" w:rsidRPr="00917982">
        <w:rPr>
          <w:rFonts w:ascii="Book Antiqua" w:hAnsi="Book Antiqua" w:cs="Arial"/>
          <w:b/>
          <w:sz w:val="24"/>
          <w:szCs w:val="24"/>
        </w:rPr>
        <w:t>ismertető</w:t>
      </w:r>
    </w:p>
    <w:p w14:paraId="0CA50992" w14:textId="77777777" w:rsidR="00307BF8" w:rsidRPr="00917982" w:rsidRDefault="00307BF8" w:rsidP="008248E6">
      <w:pPr>
        <w:pStyle w:val="Listaszerbekezds"/>
        <w:spacing w:line="276" w:lineRule="auto"/>
        <w:rPr>
          <w:rFonts w:ascii="Book Antiqua" w:hAnsi="Book Antiqua" w:cs="Arial"/>
          <w:sz w:val="24"/>
          <w:szCs w:val="24"/>
        </w:rPr>
      </w:pPr>
    </w:p>
    <w:p w14:paraId="326CEF52" w14:textId="165B7BCC" w:rsidR="00307BF8" w:rsidRPr="00917982" w:rsidRDefault="00504CF1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Testnevelési </w:t>
      </w:r>
      <w:r w:rsidR="00A97496" w:rsidRPr="00917982">
        <w:rPr>
          <w:rFonts w:ascii="Book Antiqua" w:hAnsi="Book Antiqua" w:cs="Arial"/>
          <w:sz w:val="24"/>
          <w:szCs w:val="24"/>
        </w:rPr>
        <w:t>Egyetem</w:t>
      </w:r>
      <w:r w:rsidR="00522016" w:rsidRPr="00917982">
        <w:rPr>
          <w:rFonts w:ascii="Book Antiqua" w:hAnsi="Book Antiqua" w:cs="Arial"/>
          <w:sz w:val="24"/>
          <w:szCs w:val="24"/>
        </w:rPr>
        <w:t>en</w:t>
      </w:r>
      <w:r w:rsidR="00A97496" w:rsidRPr="00917982">
        <w:rPr>
          <w:rFonts w:ascii="Book Antiqua" w:hAnsi="Book Antiqua" w:cs="Arial"/>
          <w:sz w:val="24"/>
          <w:szCs w:val="24"/>
        </w:rPr>
        <w:t xml:space="preserve"> </w:t>
      </w:r>
      <w:r w:rsidR="00444C22">
        <w:rPr>
          <w:rFonts w:ascii="Book Antiqua" w:hAnsi="Book Antiqua" w:cs="Arial"/>
          <w:sz w:val="24"/>
          <w:szCs w:val="24"/>
        </w:rPr>
        <w:t xml:space="preserve">(a továbbiakban: Egyetem) </w:t>
      </w:r>
      <w:r w:rsidR="00A97496" w:rsidRPr="00917982">
        <w:rPr>
          <w:rFonts w:ascii="Book Antiqua" w:hAnsi="Book Antiqua" w:cs="Arial"/>
          <w:sz w:val="24"/>
          <w:szCs w:val="24"/>
        </w:rPr>
        <w:t>a</w:t>
      </w:r>
      <w:r w:rsidRPr="00917982">
        <w:rPr>
          <w:rFonts w:ascii="Book Antiqua" w:hAnsi="Book Antiqua" w:cs="Arial"/>
          <w:sz w:val="24"/>
          <w:szCs w:val="24"/>
        </w:rPr>
        <w:t xml:space="preserve"> 2019-1.2.1-EGYETEMI ÖKO-2019-00012 pályázat keretében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megalakult Innovációs</w:t>
      </w:r>
      <w:r w:rsidR="001C491B">
        <w:rPr>
          <w:rFonts w:ascii="Book Antiqua" w:hAnsi="Book Antiqua" w:cs="Arial"/>
          <w:sz w:val="24"/>
          <w:szCs w:val="24"/>
        </w:rPr>
        <w:t xml:space="preserve">, Technológia- és </w:t>
      </w:r>
      <w:r w:rsidR="00522016" w:rsidRPr="00917982">
        <w:rPr>
          <w:rFonts w:ascii="Book Antiqua" w:hAnsi="Book Antiqua" w:cs="Arial"/>
          <w:sz w:val="24"/>
          <w:szCs w:val="24"/>
        </w:rPr>
        <w:t>Tudástranszfer Központ (</w:t>
      </w:r>
      <w:r w:rsidR="00444C22">
        <w:rPr>
          <w:rFonts w:ascii="Book Antiqua" w:hAnsi="Book Antiqua" w:cs="Arial"/>
          <w:sz w:val="24"/>
          <w:szCs w:val="24"/>
        </w:rPr>
        <w:t xml:space="preserve">a </w:t>
      </w:r>
      <w:r w:rsidR="00522016" w:rsidRPr="00917982">
        <w:rPr>
          <w:rFonts w:ascii="Book Antiqua" w:hAnsi="Book Antiqua" w:cs="Arial"/>
          <w:sz w:val="24"/>
          <w:szCs w:val="24"/>
        </w:rPr>
        <w:t>továbbiakban</w:t>
      </w:r>
      <w:r w:rsidR="00FE02AA">
        <w:rPr>
          <w:rFonts w:ascii="Book Antiqua" w:hAnsi="Book Antiqua" w:cs="Arial"/>
          <w:sz w:val="24"/>
          <w:szCs w:val="24"/>
        </w:rPr>
        <w:t>: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ITTK)</w:t>
      </w:r>
      <w:r w:rsidRPr="00917982">
        <w:rPr>
          <w:rFonts w:ascii="Book Antiqua" w:hAnsi="Book Antiqua" w:cs="Arial"/>
          <w:sz w:val="24"/>
          <w:szCs w:val="24"/>
        </w:rPr>
        <w:t xml:space="preserve"> a</w:t>
      </w:r>
      <w:r w:rsidR="00A97496" w:rsidRPr="00917982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97496" w:rsidRPr="00917982">
        <w:rPr>
          <w:rFonts w:ascii="Book Antiqua" w:hAnsi="Book Antiqua" w:cs="Arial"/>
          <w:sz w:val="24"/>
          <w:szCs w:val="24"/>
        </w:rPr>
        <w:t>Proof</w:t>
      </w:r>
      <w:proofErr w:type="spellEnd"/>
      <w:r w:rsidR="00A97496" w:rsidRPr="00917982">
        <w:rPr>
          <w:rFonts w:ascii="Book Antiqua" w:hAnsi="Book Antiqua" w:cs="Arial"/>
          <w:sz w:val="24"/>
          <w:szCs w:val="24"/>
        </w:rPr>
        <w:t xml:space="preserve"> of </w:t>
      </w:r>
      <w:proofErr w:type="spellStart"/>
      <w:r w:rsidR="00307BF8" w:rsidRPr="00917982">
        <w:rPr>
          <w:rFonts w:ascii="Book Antiqua" w:hAnsi="Book Antiqua" w:cs="Arial"/>
          <w:sz w:val="24"/>
          <w:szCs w:val="24"/>
        </w:rPr>
        <w:t>Concept</w:t>
      </w:r>
      <w:proofErr w:type="spellEnd"/>
      <w:r w:rsidR="00FE02AA">
        <w:rPr>
          <w:rFonts w:ascii="Book Antiqua" w:hAnsi="Book Antiqua" w:cs="Arial"/>
          <w:sz w:val="24"/>
          <w:szCs w:val="24"/>
        </w:rPr>
        <w:t xml:space="preserve"> (</w:t>
      </w:r>
      <w:r w:rsidR="00444C22">
        <w:rPr>
          <w:rFonts w:ascii="Book Antiqua" w:hAnsi="Book Antiqua" w:cs="Arial"/>
          <w:sz w:val="24"/>
          <w:szCs w:val="24"/>
        </w:rPr>
        <w:t xml:space="preserve">a </w:t>
      </w:r>
      <w:r w:rsidR="00FE02AA">
        <w:rPr>
          <w:rFonts w:ascii="Book Antiqua" w:hAnsi="Book Antiqua" w:cs="Arial"/>
          <w:sz w:val="24"/>
          <w:szCs w:val="24"/>
        </w:rPr>
        <w:t xml:space="preserve">továbbiakban: </w:t>
      </w:r>
      <w:proofErr w:type="spellStart"/>
      <w:r w:rsidR="00FE02AA">
        <w:rPr>
          <w:rFonts w:ascii="Book Antiqua" w:hAnsi="Book Antiqua" w:cs="Arial"/>
          <w:sz w:val="24"/>
          <w:szCs w:val="24"/>
        </w:rPr>
        <w:t>PoC</w:t>
      </w:r>
      <w:proofErr w:type="spellEnd"/>
      <w:r w:rsidR="00FE02AA">
        <w:rPr>
          <w:rFonts w:ascii="Book Antiqua" w:hAnsi="Book Antiqua" w:cs="Arial"/>
          <w:sz w:val="24"/>
          <w:szCs w:val="24"/>
        </w:rPr>
        <w:t>)</w:t>
      </w:r>
      <w:r w:rsidR="00307BF8" w:rsidRPr="00917982">
        <w:rPr>
          <w:rFonts w:ascii="Book Antiqua" w:hAnsi="Book Antiqua" w:cs="Arial"/>
          <w:sz w:val="24"/>
          <w:szCs w:val="24"/>
        </w:rPr>
        <w:t xml:space="preserve"> alapot annak érdekében hozta létre, hogy az </w:t>
      </w:r>
      <w:r w:rsidR="00DC224E" w:rsidRPr="00917982">
        <w:rPr>
          <w:rFonts w:ascii="Book Antiqua" w:hAnsi="Book Antiqua" w:cs="Arial"/>
          <w:sz w:val="24"/>
          <w:szCs w:val="24"/>
        </w:rPr>
        <w:t>intézményben</w:t>
      </w:r>
      <w:r w:rsidR="00D31D94" w:rsidRPr="00917982">
        <w:rPr>
          <w:rFonts w:ascii="Book Antiqua" w:hAnsi="Book Antiqua" w:cs="Arial"/>
          <w:sz w:val="24"/>
          <w:szCs w:val="24"/>
        </w:rPr>
        <w:t xml:space="preserve"> keletkező i</w:t>
      </w:r>
      <w:r w:rsidR="00307BF8" w:rsidRPr="00917982">
        <w:rPr>
          <w:rFonts w:ascii="Book Antiqua" w:hAnsi="Book Antiqua" w:cs="Arial"/>
          <w:sz w:val="24"/>
          <w:szCs w:val="24"/>
        </w:rPr>
        <w:t>nnovációs ötleteket felkarolja. A</w:t>
      </w:r>
      <w:r w:rsidR="00DC224E" w:rsidRPr="00917982">
        <w:rPr>
          <w:rFonts w:ascii="Book Antiqua" w:hAnsi="Book Antiqua" w:cs="Arial"/>
          <w:sz w:val="24"/>
          <w:szCs w:val="24"/>
        </w:rPr>
        <w:t>z</w:t>
      </w:r>
      <w:r w:rsidR="00307BF8" w:rsidRPr="00917982">
        <w:rPr>
          <w:rFonts w:ascii="Book Antiqua" w:hAnsi="Book Antiqua" w:cs="Arial"/>
          <w:sz w:val="24"/>
          <w:szCs w:val="24"/>
        </w:rPr>
        <w:t xml:space="preserve"> ötlet kiváltó oka az, hogy </w:t>
      </w:r>
      <w:r w:rsidR="00DC224E" w:rsidRPr="00917982">
        <w:rPr>
          <w:rFonts w:ascii="Book Antiqua" w:hAnsi="Book Antiqua" w:cs="Arial"/>
          <w:sz w:val="24"/>
          <w:szCs w:val="24"/>
        </w:rPr>
        <w:t>a</w:t>
      </w:r>
      <w:r w:rsidR="001A3AD4" w:rsidRPr="00917982">
        <w:rPr>
          <w:rFonts w:ascii="Book Antiqua" w:hAnsi="Book Antiqua" w:cs="Arial"/>
          <w:sz w:val="24"/>
          <w:szCs w:val="24"/>
        </w:rPr>
        <w:t xml:space="preserve"> felsőoktatási intézményben</w:t>
      </w:r>
      <w:r w:rsidR="00313936" w:rsidRPr="00917982">
        <w:rPr>
          <w:rFonts w:ascii="Book Antiqua" w:hAnsi="Book Antiqua" w:cs="Arial"/>
          <w:sz w:val="24"/>
          <w:szCs w:val="24"/>
        </w:rPr>
        <w:t xml:space="preserve"> sok </w:t>
      </w:r>
      <w:r w:rsidR="00DC224E" w:rsidRPr="00917982">
        <w:rPr>
          <w:rFonts w:ascii="Book Antiqua" w:hAnsi="Book Antiqua" w:cs="Arial"/>
          <w:sz w:val="24"/>
          <w:szCs w:val="24"/>
        </w:rPr>
        <w:t xml:space="preserve">innováció </w:t>
      </w:r>
      <w:r w:rsidRPr="00917982">
        <w:rPr>
          <w:rFonts w:ascii="Book Antiqua" w:hAnsi="Book Antiqua" w:cs="Arial"/>
          <w:sz w:val="24"/>
          <w:szCs w:val="24"/>
        </w:rPr>
        <w:t xml:space="preserve">piacra jutása akadályozott, a tervezők </w:t>
      </w:r>
      <w:r w:rsidR="00DC224E" w:rsidRPr="00917982">
        <w:rPr>
          <w:rFonts w:ascii="Book Antiqua" w:hAnsi="Book Antiqua" w:cs="Arial"/>
          <w:sz w:val="24"/>
          <w:szCs w:val="24"/>
        </w:rPr>
        <w:t>eredménye</w:t>
      </w:r>
      <w:r w:rsidRPr="00917982">
        <w:rPr>
          <w:rFonts w:ascii="Book Antiqua" w:hAnsi="Book Antiqua" w:cs="Arial"/>
          <w:sz w:val="24"/>
          <w:szCs w:val="24"/>
        </w:rPr>
        <w:t>i</w:t>
      </w:r>
      <w:r w:rsidR="00DC224E" w:rsidRPr="00917982">
        <w:rPr>
          <w:rFonts w:ascii="Book Antiqua" w:hAnsi="Book Antiqua" w:cs="Arial"/>
          <w:sz w:val="24"/>
          <w:szCs w:val="24"/>
        </w:rPr>
        <w:t>ket</w:t>
      </w:r>
      <w:r w:rsidRPr="00917982">
        <w:rPr>
          <w:rFonts w:ascii="Book Antiqua" w:hAnsi="Book Antiqua" w:cs="Arial"/>
          <w:sz w:val="24"/>
          <w:szCs w:val="24"/>
        </w:rPr>
        <w:t>,</w:t>
      </w:r>
      <w:r w:rsidR="00DC224E" w:rsidRPr="00917982">
        <w:rPr>
          <w:rFonts w:ascii="Book Antiqua" w:hAnsi="Book Antiqua" w:cs="Arial"/>
          <w:sz w:val="24"/>
          <w:szCs w:val="24"/>
        </w:rPr>
        <w:t xml:space="preserve"> nem minden esetben tudják </w:t>
      </w:r>
      <w:r w:rsidRPr="00917982">
        <w:rPr>
          <w:rFonts w:ascii="Book Antiqua" w:hAnsi="Book Antiqua" w:cs="Arial"/>
          <w:sz w:val="24"/>
          <w:szCs w:val="24"/>
        </w:rPr>
        <w:t xml:space="preserve">a piacra </w:t>
      </w:r>
      <w:r w:rsidR="00DC224E" w:rsidRPr="00917982">
        <w:rPr>
          <w:rFonts w:ascii="Book Antiqua" w:hAnsi="Book Antiqua" w:cs="Arial"/>
          <w:sz w:val="24"/>
          <w:szCs w:val="24"/>
        </w:rPr>
        <w:t>juttatni.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444C22">
        <w:rPr>
          <w:rFonts w:ascii="Book Antiqua" w:hAnsi="Book Antiqua" w:cs="Arial"/>
          <w:sz w:val="24"/>
          <w:szCs w:val="24"/>
        </w:rPr>
        <w:t>Az Egyetem ezzel a programmal kíván</w:t>
      </w:r>
      <w:r w:rsidR="001A3AD4" w:rsidRPr="00917982">
        <w:rPr>
          <w:rFonts w:ascii="Book Antiqua" w:hAnsi="Book Antiqua" w:cs="Arial"/>
          <w:sz w:val="24"/>
          <w:szCs w:val="24"/>
        </w:rPr>
        <w:t xml:space="preserve"> segítséget nyújtani az ilyen termékeknek</w:t>
      </w:r>
      <w:r w:rsidR="001D5583" w:rsidRPr="00917982">
        <w:rPr>
          <w:rFonts w:ascii="Book Antiqua" w:hAnsi="Book Antiqua" w:cs="Arial"/>
          <w:sz w:val="24"/>
          <w:szCs w:val="24"/>
        </w:rPr>
        <w:t xml:space="preserve">, </w:t>
      </w:r>
      <w:r w:rsidR="001A3AD4" w:rsidRPr="00917982">
        <w:rPr>
          <w:rFonts w:ascii="Book Antiqua" w:hAnsi="Book Antiqua" w:cs="Arial"/>
          <w:sz w:val="24"/>
          <w:szCs w:val="24"/>
        </w:rPr>
        <w:t>vagy szolgáltatásoknak.</w:t>
      </w:r>
    </w:p>
    <w:p w14:paraId="1825E8FE" w14:textId="371D7983" w:rsidR="00A32E17" w:rsidRPr="00917982" w:rsidRDefault="00504CF1" w:rsidP="001A3AD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e</w:t>
      </w:r>
      <w:r w:rsidR="00A32E17" w:rsidRPr="00917982">
        <w:rPr>
          <w:rFonts w:ascii="Book Antiqua" w:hAnsi="Book Antiqua" w:cs="Arial"/>
          <w:sz w:val="24"/>
          <w:szCs w:val="24"/>
        </w:rPr>
        <w:t>lsősorban olyan új technológiával rendelkező programokat tud támogatni</w:t>
      </w:r>
      <w:r w:rsidRPr="00917982">
        <w:rPr>
          <w:rFonts w:ascii="Book Antiqua" w:hAnsi="Book Antiqua" w:cs="Arial"/>
          <w:sz w:val="24"/>
          <w:szCs w:val="24"/>
        </w:rPr>
        <w:t>,</w:t>
      </w:r>
      <w:r w:rsidR="00996CF8" w:rsidRPr="00917982">
        <w:rPr>
          <w:rFonts w:ascii="Book Antiqua" w:hAnsi="Book Antiqua" w:cs="Arial"/>
          <w:sz w:val="24"/>
          <w:szCs w:val="24"/>
        </w:rPr>
        <w:t xml:space="preserve"> vissza nem térítendő támogatás formájában,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ahol a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z innováció már olyan fázisban van, hogy piacra </w:t>
      </w:r>
      <w:r w:rsidR="00CD3D4E" w:rsidRPr="00917982">
        <w:rPr>
          <w:rFonts w:ascii="Book Antiqua" w:hAnsi="Book Antiqua" w:cs="Arial"/>
          <w:sz w:val="24"/>
          <w:szCs w:val="24"/>
        </w:rPr>
        <w:t>jutásnál</w:t>
      </w:r>
      <w:r w:rsidR="00444C22">
        <w:rPr>
          <w:rFonts w:ascii="Book Antiqua" w:hAnsi="Book Antiqua" w:cs="Arial"/>
          <w:sz w:val="24"/>
          <w:szCs w:val="24"/>
        </w:rPr>
        <w:t>,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a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</w:t>
      </w:r>
      <w:r w:rsidR="00516822" w:rsidRPr="00917982">
        <w:rPr>
          <w:rFonts w:ascii="Book Antiqua" w:hAnsi="Book Antiqua" w:cs="Arial"/>
          <w:sz w:val="24"/>
          <w:szCs w:val="24"/>
        </w:rPr>
        <w:t>hasznosítási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lehetősége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k feltérképezése </w:t>
      </w:r>
      <w:r w:rsidR="00444C22">
        <w:rPr>
          <w:rFonts w:ascii="Book Antiqua" w:hAnsi="Book Antiqua" w:cs="Arial"/>
          <w:sz w:val="24"/>
          <w:szCs w:val="24"/>
        </w:rPr>
        <w:t>előtt áll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. </w:t>
      </w:r>
      <w:r w:rsidR="00CD3D4E" w:rsidRPr="00917982">
        <w:rPr>
          <w:rFonts w:ascii="Book Antiqua" w:hAnsi="Book Antiqua" w:cs="Arial"/>
          <w:sz w:val="24"/>
          <w:szCs w:val="24"/>
        </w:rPr>
        <w:t>F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ontos </w:t>
      </w:r>
      <w:r w:rsidR="00CD3D4E" w:rsidRPr="00917982">
        <w:rPr>
          <w:rFonts w:ascii="Book Antiqua" w:hAnsi="Book Antiqua" w:cs="Arial"/>
          <w:sz w:val="24"/>
          <w:szCs w:val="24"/>
        </w:rPr>
        <w:t>továbbá</w:t>
      </w:r>
      <w:r w:rsidR="00516822" w:rsidRPr="00917982">
        <w:rPr>
          <w:rFonts w:ascii="Book Antiqua" w:hAnsi="Book Antiqua" w:cs="Arial"/>
          <w:sz w:val="24"/>
          <w:szCs w:val="24"/>
        </w:rPr>
        <w:t>, hogy a technológiában esetlegesen előforduló kockázatokat minimalizálja.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</w:t>
      </w:r>
      <w:r w:rsidRPr="00917982">
        <w:rPr>
          <w:rFonts w:ascii="Book Antiqua" w:hAnsi="Book Antiqua" w:cs="Arial"/>
          <w:sz w:val="24"/>
          <w:szCs w:val="24"/>
        </w:rPr>
        <w:t xml:space="preserve">Kiemelt </w:t>
      </w:r>
      <w:r w:rsidR="009B7142" w:rsidRPr="00917982">
        <w:rPr>
          <w:rFonts w:ascii="Book Antiqua" w:hAnsi="Book Antiqua" w:cs="Arial"/>
          <w:sz w:val="24"/>
          <w:szCs w:val="24"/>
        </w:rPr>
        <w:t>feladat, hogy minél több vállal</w:t>
      </w:r>
      <w:r w:rsidR="00313936" w:rsidRPr="00917982">
        <w:rPr>
          <w:rFonts w:ascii="Book Antiqua" w:hAnsi="Book Antiqua" w:cs="Arial"/>
          <w:sz w:val="24"/>
          <w:szCs w:val="24"/>
        </w:rPr>
        <w:t>a</w:t>
      </w:r>
      <w:r w:rsidR="00444C22">
        <w:rPr>
          <w:rFonts w:ascii="Book Antiqua" w:hAnsi="Book Antiqua" w:cs="Arial"/>
          <w:sz w:val="24"/>
          <w:szCs w:val="24"/>
        </w:rPr>
        <w:t xml:space="preserve">t számára vonzóvá váljanak az </w:t>
      </w:r>
      <w:r w:rsidRPr="00917982">
        <w:rPr>
          <w:rFonts w:ascii="Book Antiqua" w:hAnsi="Book Antiqua" w:cs="Arial"/>
          <w:sz w:val="24"/>
          <w:szCs w:val="24"/>
        </w:rPr>
        <w:t>E</w:t>
      </w:r>
      <w:r w:rsidR="009B7142" w:rsidRPr="00917982">
        <w:rPr>
          <w:rFonts w:ascii="Book Antiqua" w:hAnsi="Book Antiqua" w:cs="Arial"/>
          <w:sz w:val="24"/>
          <w:szCs w:val="24"/>
        </w:rPr>
        <w:t>g</w:t>
      </w:r>
      <w:r w:rsidR="00444C22">
        <w:rPr>
          <w:rFonts w:ascii="Book Antiqua" w:hAnsi="Book Antiqua" w:cs="Arial"/>
          <w:sz w:val="24"/>
          <w:szCs w:val="24"/>
        </w:rPr>
        <w:t>yetemen keletkezett innovációk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és új vállal</w:t>
      </w:r>
      <w:r w:rsidR="00F54F20" w:rsidRPr="00917982">
        <w:rPr>
          <w:rFonts w:ascii="Book Antiqua" w:hAnsi="Book Antiqua" w:cs="Arial"/>
          <w:sz w:val="24"/>
          <w:szCs w:val="24"/>
        </w:rPr>
        <w:t>a</w:t>
      </w:r>
      <w:r w:rsidR="009B7142" w:rsidRPr="00917982">
        <w:rPr>
          <w:rFonts w:ascii="Book Antiqua" w:hAnsi="Book Antiqua" w:cs="Arial"/>
          <w:sz w:val="24"/>
          <w:szCs w:val="24"/>
        </w:rPr>
        <w:t>ti kapcsolat</w:t>
      </w:r>
      <w:r w:rsidR="00444C22">
        <w:rPr>
          <w:rFonts w:ascii="Book Antiqua" w:hAnsi="Book Antiqua" w:cs="Arial"/>
          <w:sz w:val="24"/>
          <w:szCs w:val="24"/>
        </w:rPr>
        <w:t>ok kerüljenek kiépítésre</w:t>
      </w:r>
      <w:r w:rsidR="009B7142" w:rsidRPr="00917982">
        <w:rPr>
          <w:rFonts w:ascii="Book Antiqua" w:hAnsi="Book Antiqua" w:cs="Arial"/>
          <w:sz w:val="24"/>
          <w:szCs w:val="24"/>
        </w:rPr>
        <w:t>.</w:t>
      </w:r>
      <w:r w:rsidR="00996CF8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016827B4" w14:textId="77777777" w:rsidR="00832937" w:rsidRPr="00917982" w:rsidRDefault="00832937" w:rsidP="001A3AD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13C7C630" w14:textId="77777777" w:rsidR="00832937" w:rsidRPr="00917982" w:rsidRDefault="00832937" w:rsidP="00832937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Pályázókkal szemben támasztott feltétel</w:t>
      </w:r>
    </w:p>
    <w:p w14:paraId="720ACFD7" w14:textId="77777777" w:rsidR="00832937" w:rsidRPr="00917982" w:rsidRDefault="00832937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3D45D7C" w14:textId="166D2820" w:rsidR="00832937" w:rsidRPr="00917982" w:rsidRDefault="00444C22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</w:t>
      </w:r>
      <w:r w:rsidR="00832937" w:rsidRPr="00917982">
        <w:rPr>
          <w:rFonts w:ascii="Book Antiqua" w:hAnsi="Book Antiqua" w:cs="Arial"/>
          <w:sz w:val="24"/>
          <w:szCs w:val="24"/>
        </w:rPr>
        <w:t xml:space="preserve">Egyetem abban szeretné segíteni </w:t>
      </w:r>
      <w:r w:rsidR="00637018" w:rsidRPr="00917982">
        <w:rPr>
          <w:rFonts w:ascii="Book Antiqua" w:hAnsi="Book Antiqua" w:cs="Arial"/>
          <w:sz w:val="24"/>
          <w:szCs w:val="24"/>
        </w:rPr>
        <w:t>polgárait</w:t>
      </w:r>
      <w:r w:rsidR="00832937" w:rsidRPr="00917982">
        <w:rPr>
          <w:rFonts w:ascii="Book Antiqua" w:hAnsi="Book Antiqua" w:cs="Arial"/>
          <w:sz w:val="24"/>
          <w:szCs w:val="24"/>
        </w:rPr>
        <w:t>, h</w:t>
      </w:r>
      <w:r w:rsidR="00F5529F" w:rsidRPr="00917982">
        <w:rPr>
          <w:rFonts w:ascii="Book Antiqua" w:hAnsi="Book Antiqua" w:cs="Arial"/>
          <w:sz w:val="24"/>
          <w:szCs w:val="24"/>
        </w:rPr>
        <w:t>o</w:t>
      </w:r>
      <w:r w:rsidR="00A54872" w:rsidRPr="00917982">
        <w:rPr>
          <w:rFonts w:ascii="Book Antiqua" w:hAnsi="Book Antiqua" w:cs="Arial"/>
          <w:sz w:val="24"/>
          <w:szCs w:val="24"/>
        </w:rPr>
        <w:t xml:space="preserve">gy az általuk kitalált </w:t>
      </w:r>
      <w:r w:rsidR="00504CF1" w:rsidRPr="00917982">
        <w:rPr>
          <w:rFonts w:ascii="Book Antiqua" w:hAnsi="Book Antiqua" w:cs="Arial"/>
          <w:sz w:val="24"/>
          <w:szCs w:val="24"/>
        </w:rPr>
        <w:t>innovációkat a megfelelő piaci szereplőkhöz eljuttassák.</w:t>
      </w:r>
      <w:r w:rsidR="0069724A" w:rsidRPr="00917982">
        <w:rPr>
          <w:rFonts w:ascii="Book Antiqua" w:hAnsi="Book Antiqua" w:cs="Arial"/>
          <w:sz w:val="24"/>
          <w:szCs w:val="24"/>
        </w:rPr>
        <w:t xml:space="preserve"> Ennek érdekében csak o</w:t>
      </w:r>
      <w:r>
        <w:rPr>
          <w:rFonts w:ascii="Book Antiqua" w:hAnsi="Book Antiqua" w:cs="Arial"/>
          <w:sz w:val="24"/>
          <w:szCs w:val="24"/>
        </w:rPr>
        <w:t xml:space="preserve">lyan pályázatokat tud támogatni, amelyek </w:t>
      </w:r>
      <w:r w:rsidR="00026134" w:rsidRPr="00917982">
        <w:rPr>
          <w:rFonts w:ascii="Book Antiqua" w:hAnsi="Book Antiqua" w:cs="Arial"/>
          <w:sz w:val="24"/>
          <w:szCs w:val="24"/>
        </w:rPr>
        <w:t>az a</w:t>
      </w:r>
      <w:r>
        <w:rPr>
          <w:rFonts w:ascii="Book Antiqua" w:hAnsi="Book Antiqua" w:cs="Arial"/>
          <w:sz w:val="24"/>
          <w:szCs w:val="24"/>
        </w:rPr>
        <w:t>lábbi feltételeknek megfelelnek:</w:t>
      </w:r>
    </w:p>
    <w:p w14:paraId="5F33058A" w14:textId="77777777" w:rsidR="00444C22" w:rsidRDefault="00444C22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6925F130" w14:textId="77777777" w:rsidR="002E7E18" w:rsidRPr="00917982" w:rsidRDefault="00026134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pályázó személye: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25132F59" w14:textId="24AF9841" w:rsidR="00026134" w:rsidRPr="00917982" w:rsidRDefault="00444C22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pályázó kizárólag az </w:t>
      </w:r>
      <w:r w:rsidR="00361CB9" w:rsidRPr="00917982">
        <w:rPr>
          <w:rFonts w:ascii="Book Antiqua" w:hAnsi="Book Antiqua" w:cs="Arial"/>
          <w:sz w:val="24"/>
          <w:szCs w:val="24"/>
        </w:rPr>
        <w:t xml:space="preserve">Egyetemen </w:t>
      </w:r>
      <w:proofErr w:type="gramStart"/>
      <w:r w:rsidR="00361CB9" w:rsidRPr="00917982">
        <w:rPr>
          <w:rFonts w:ascii="Book Antiqua" w:hAnsi="Book Antiqua" w:cs="Arial"/>
          <w:sz w:val="24"/>
          <w:szCs w:val="24"/>
        </w:rPr>
        <w:t>aktív</w:t>
      </w:r>
      <w:proofErr w:type="gramEnd"/>
      <w:r w:rsidR="00361CB9" w:rsidRPr="00917982">
        <w:rPr>
          <w:rFonts w:ascii="Book Antiqua" w:hAnsi="Book Antiqua" w:cs="Arial"/>
          <w:sz w:val="24"/>
          <w:szCs w:val="24"/>
        </w:rPr>
        <w:t xml:space="preserve"> hallgatói </w:t>
      </w:r>
      <w:r w:rsidR="00A54872" w:rsidRPr="00917982">
        <w:rPr>
          <w:rFonts w:ascii="Book Antiqua" w:hAnsi="Book Antiqua" w:cs="Arial"/>
          <w:sz w:val="24"/>
          <w:szCs w:val="24"/>
        </w:rPr>
        <w:t>vagy</w:t>
      </w:r>
      <w:r w:rsidR="00361CB9" w:rsidRPr="0091798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foglalkoztatásra irányuló</w:t>
      </w:r>
      <w:r w:rsidR="00CE7703" w:rsidRPr="00917982">
        <w:rPr>
          <w:rFonts w:ascii="Book Antiqua" w:hAnsi="Book Antiqua" w:cs="Arial"/>
          <w:sz w:val="24"/>
          <w:szCs w:val="24"/>
        </w:rPr>
        <w:t xml:space="preserve"> jogviszonnyal </w:t>
      </w:r>
      <w:r w:rsidR="00361CB9" w:rsidRPr="00917982">
        <w:rPr>
          <w:rFonts w:ascii="Book Antiqua" w:hAnsi="Book Antiqua" w:cs="Arial"/>
          <w:sz w:val="24"/>
          <w:szCs w:val="24"/>
        </w:rPr>
        <w:t>rendelkez</w:t>
      </w:r>
      <w:r w:rsidR="00026134" w:rsidRPr="00917982">
        <w:rPr>
          <w:rFonts w:ascii="Book Antiqua" w:hAnsi="Book Antiqua" w:cs="Arial"/>
          <w:sz w:val="24"/>
          <w:szCs w:val="24"/>
        </w:rPr>
        <w:t xml:space="preserve">ő </w:t>
      </w:r>
      <w:r>
        <w:rPr>
          <w:rFonts w:ascii="Book Antiqua" w:hAnsi="Book Antiqua" w:cs="Arial"/>
          <w:sz w:val="24"/>
          <w:szCs w:val="24"/>
        </w:rPr>
        <w:t>személy</w:t>
      </w:r>
      <w:r w:rsidR="00CE7703" w:rsidRPr="00917982">
        <w:rPr>
          <w:rFonts w:ascii="Book Antiqua" w:hAnsi="Book Antiqua" w:cs="Arial"/>
          <w:sz w:val="24"/>
          <w:szCs w:val="24"/>
        </w:rPr>
        <w:t xml:space="preserve"> </w:t>
      </w:r>
      <w:r w:rsidR="00026134" w:rsidRPr="00917982">
        <w:rPr>
          <w:rFonts w:ascii="Book Antiqua" w:hAnsi="Book Antiqua" w:cs="Arial"/>
          <w:sz w:val="24"/>
          <w:szCs w:val="24"/>
        </w:rPr>
        <w:t>lehet.</w:t>
      </w:r>
    </w:p>
    <w:p w14:paraId="6C5C0184" w14:textId="77777777" w:rsidR="00444C22" w:rsidRDefault="00444C22" w:rsidP="00832937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2E288509" w14:textId="4C737BFE" w:rsidR="002E7E18" w:rsidRPr="00917982" w:rsidRDefault="002E7E18" w:rsidP="00832937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pályázat innovációs tartalmával kapcsolatos elvárás:</w:t>
      </w:r>
    </w:p>
    <w:p w14:paraId="6C0C1FE1" w14:textId="566B46F7" w:rsidR="0069724A" w:rsidRPr="00917982" w:rsidRDefault="00444C22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kutatás o</w:t>
      </w:r>
      <w:r w:rsidR="0069724A" w:rsidRPr="00917982">
        <w:rPr>
          <w:rFonts w:ascii="Book Antiqua" w:hAnsi="Book Antiqua" w:cs="Arial"/>
          <w:sz w:val="24"/>
          <w:szCs w:val="24"/>
        </w:rPr>
        <w:t xml:space="preserve">lyan </w:t>
      </w:r>
      <w:proofErr w:type="gramStart"/>
      <w:r w:rsidR="0069724A" w:rsidRPr="00917982">
        <w:rPr>
          <w:rFonts w:ascii="Book Antiqua" w:hAnsi="Book Antiqua" w:cs="Arial"/>
          <w:sz w:val="24"/>
          <w:szCs w:val="24"/>
        </w:rPr>
        <w:t>stádiumban</w:t>
      </w:r>
      <w:proofErr w:type="gramEnd"/>
      <w:r w:rsidR="0069724A" w:rsidRPr="00917982">
        <w:rPr>
          <w:rFonts w:ascii="Book Antiqua" w:hAnsi="Book Antiqua" w:cs="Arial"/>
          <w:sz w:val="24"/>
          <w:szCs w:val="24"/>
        </w:rPr>
        <w:t xml:space="preserve"> van, hogy a program által nyújtott támogatással</w:t>
      </w:r>
      <w:r>
        <w:rPr>
          <w:rFonts w:ascii="Book Antiqua" w:hAnsi="Book Antiqua" w:cs="Arial"/>
          <w:sz w:val="24"/>
          <w:szCs w:val="24"/>
        </w:rPr>
        <w:t>,</w:t>
      </w:r>
      <w:r w:rsidR="0069724A" w:rsidRPr="00917982">
        <w:rPr>
          <w:rFonts w:ascii="Book Antiqua" w:hAnsi="Book Antiqua" w:cs="Arial"/>
          <w:sz w:val="24"/>
          <w:szCs w:val="24"/>
        </w:rPr>
        <w:t xml:space="preserve"> a piaci kockázat csökkentésével és a megfelelő célközönség megtalálásával </w:t>
      </w:r>
      <w:r w:rsidR="00361CB9" w:rsidRPr="00917982">
        <w:rPr>
          <w:rFonts w:ascii="Book Antiqua" w:hAnsi="Book Antiqua" w:cs="Arial"/>
          <w:sz w:val="24"/>
          <w:szCs w:val="24"/>
        </w:rPr>
        <w:t>külső tőke bevonására</w:t>
      </w:r>
      <w:r w:rsidR="007F7281" w:rsidRPr="00917982">
        <w:rPr>
          <w:rFonts w:ascii="Book Antiqua" w:hAnsi="Book Antiqua" w:cs="Arial"/>
          <w:sz w:val="24"/>
          <w:szCs w:val="24"/>
        </w:rPr>
        <w:t xml:space="preserve"> és/</w:t>
      </w:r>
      <w:r w:rsidR="00361CB9" w:rsidRPr="00917982">
        <w:rPr>
          <w:rFonts w:ascii="Book Antiqua" w:hAnsi="Book Antiqua" w:cs="Arial"/>
          <w:sz w:val="24"/>
          <w:szCs w:val="24"/>
        </w:rPr>
        <w:t>vagy saját szabadalomra</w:t>
      </w:r>
      <w:r w:rsidR="007F7281" w:rsidRPr="00917982">
        <w:rPr>
          <w:rFonts w:ascii="Book Antiqua" w:hAnsi="Book Antiqua" w:cs="Arial"/>
          <w:sz w:val="24"/>
          <w:szCs w:val="24"/>
        </w:rPr>
        <w:t>, újítás</w:t>
      </w:r>
      <w:r w:rsidR="00CD3D4E" w:rsidRPr="00917982">
        <w:rPr>
          <w:rFonts w:ascii="Book Antiqua" w:hAnsi="Book Antiqua" w:cs="Arial"/>
          <w:sz w:val="24"/>
          <w:szCs w:val="24"/>
        </w:rPr>
        <w:t>ra</w:t>
      </w:r>
      <w:r w:rsidR="007F7281" w:rsidRPr="00917982">
        <w:rPr>
          <w:rFonts w:ascii="Book Antiqua" w:hAnsi="Book Antiqua" w:cs="Arial"/>
          <w:sz w:val="24"/>
          <w:szCs w:val="24"/>
        </w:rPr>
        <w:t xml:space="preserve">, ötletre, </w:t>
      </w:r>
      <w:r w:rsidR="00361CB9" w:rsidRPr="00917982">
        <w:rPr>
          <w:rFonts w:ascii="Book Antiqua" w:hAnsi="Book Antiqua" w:cs="Arial"/>
          <w:sz w:val="24"/>
          <w:szCs w:val="24"/>
        </w:rPr>
        <w:t>alkalmas.</w:t>
      </w:r>
    </w:p>
    <w:p w14:paraId="0F1A11A3" w14:textId="1BB3909C" w:rsidR="00E218F1" w:rsidRPr="00917982" w:rsidRDefault="00361CB9" w:rsidP="00E218F1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termék vag</w:t>
      </w:r>
      <w:r w:rsidR="00CD3D4E" w:rsidRPr="00917982">
        <w:rPr>
          <w:rFonts w:ascii="Book Antiqua" w:hAnsi="Book Antiqua" w:cs="Arial"/>
          <w:sz w:val="24"/>
          <w:szCs w:val="24"/>
        </w:rPr>
        <w:t>y</w:t>
      </w:r>
      <w:r w:rsidR="00444C22">
        <w:rPr>
          <w:rFonts w:ascii="Book Antiqua" w:hAnsi="Book Antiqua" w:cs="Arial"/>
          <w:sz w:val="24"/>
          <w:szCs w:val="24"/>
        </w:rPr>
        <w:t xml:space="preserve"> szolgáltatás jól elhatárolódik</w:t>
      </w:r>
      <w:r w:rsidR="007760EA" w:rsidRPr="00917982">
        <w:rPr>
          <w:rFonts w:ascii="Book Antiqua" w:hAnsi="Book Antiqua" w:cs="Arial"/>
          <w:sz w:val="24"/>
          <w:szCs w:val="24"/>
        </w:rPr>
        <w:t xml:space="preserve"> a piacon szereplő többi versenytárstól.</w:t>
      </w:r>
    </w:p>
    <w:p w14:paraId="486D4AB5" w14:textId="23D7D41A" w:rsidR="00E218F1" w:rsidRPr="00917982" w:rsidRDefault="00E218F1" w:rsidP="00E218F1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58D13FB" w14:textId="70E451BD" w:rsidR="008248E6" w:rsidRPr="00917982" w:rsidRDefault="00E218F1" w:rsidP="00AF247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Pályázat </w:t>
      </w:r>
      <w:r w:rsidR="00444C22">
        <w:rPr>
          <w:rFonts w:ascii="Book Antiqua" w:hAnsi="Book Antiqua" w:cs="Arial"/>
          <w:b/>
          <w:sz w:val="24"/>
          <w:szCs w:val="24"/>
        </w:rPr>
        <w:t>benyújtásának</w:t>
      </w:r>
      <w:r w:rsidRPr="00917982">
        <w:rPr>
          <w:rFonts w:ascii="Book Antiqua" w:hAnsi="Book Antiqua" w:cs="Arial"/>
          <w:b/>
          <w:sz w:val="24"/>
          <w:szCs w:val="24"/>
        </w:rPr>
        <w:t xml:space="preserve"> menete</w:t>
      </w:r>
    </w:p>
    <w:p w14:paraId="02E2CFD1" w14:textId="77777777" w:rsidR="00AF247E" w:rsidRPr="00917982" w:rsidRDefault="00AF247E" w:rsidP="00AF247E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130FB541" w14:textId="266B960A" w:rsidR="00E218F1" w:rsidRPr="00917982" w:rsidRDefault="00444C22" w:rsidP="008248E6">
      <w:pPr>
        <w:spacing w:line="276" w:lineRule="auto"/>
        <w:ind w:left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pályázat benyújtására 2020. május </w:t>
      </w:r>
      <w:r w:rsidR="00DE0EC6">
        <w:rPr>
          <w:rFonts w:ascii="Book Antiqua" w:hAnsi="Book Antiqua" w:cs="Arial"/>
          <w:sz w:val="24"/>
          <w:szCs w:val="24"/>
        </w:rPr>
        <w:t>8</w:t>
      </w:r>
      <w:r>
        <w:rPr>
          <w:rFonts w:ascii="Book Antiqua" w:hAnsi="Book Antiqua" w:cs="Arial"/>
          <w:sz w:val="24"/>
          <w:szCs w:val="24"/>
        </w:rPr>
        <w:t xml:space="preserve">. és 2020. június </w:t>
      </w:r>
      <w:r w:rsidR="00DE0EC6">
        <w:rPr>
          <w:rFonts w:ascii="Book Antiqua" w:hAnsi="Book Antiqua" w:cs="Arial"/>
          <w:sz w:val="24"/>
          <w:szCs w:val="24"/>
        </w:rPr>
        <w:t>22</w:t>
      </w:r>
      <w:r w:rsidR="00E218F1" w:rsidRPr="00917982">
        <w:rPr>
          <w:rFonts w:ascii="Book Antiqua" w:hAnsi="Book Antiqua" w:cs="Arial"/>
          <w:sz w:val="24"/>
          <w:szCs w:val="24"/>
        </w:rPr>
        <w:t>. között van lehetőség a „</w:t>
      </w:r>
      <w:r w:rsidR="002E7E18" w:rsidRPr="00917982">
        <w:rPr>
          <w:rFonts w:ascii="Book Antiqua" w:hAnsi="Book Antiqua" w:cs="Arial"/>
          <w:sz w:val="24"/>
          <w:szCs w:val="24"/>
        </w:rPr>
        <w:t>R</w:t>
      </w:r>
      <w:r w:rsidR="00E218F1" w:rsidRPr="00917982">
        <w:rPr>
          <w:rFonts w:ascii="Book Antiqua" w:hAnsi="Book Antiqua" w:cs="Arial"/>
          <w:sz w:val="24"/>
          <w:szCs w:val="24"/>
        </w:rPr>
        <w:t xml:space="preserve">észletes </w:t>
      </w:r>
      <w:r w:rsidR="002E7E18" w:rsidRPr="00917982">
        <w:rPr>
          <w:rFonts w:ascii="Book Antiqua" w:hAnsi="Book Antiqua" w:cs="Arial"/>
          <w:sz w:val="24"/>
          <w:szCs w:val="24"/>
        </w:rPr>
        <w:t>projekt felmérési kérdőív</w:t>
      </w:r>
      <w:r w:rsidR="00E218F1" w:rsidRPr="00917982">
        <w:rPr>
          <w:rFonts w:ascii="Book Antiqua" w:hAnsi="Book Antiqua" w:cs="Arial"/>
          <w:sz w:val="24"/>
          <w:szCs w:val="24"/>
        </w:rPr>
        <w:t>”</w:t>
      </w:r>
      <w:r w:rsidR="002E7E18" w:rsidRPr="00917982">
        <w:rPr>
          <w:rFonts w:ascii="Book Antiqua" w:hAnsi="Book Antiqua" w:cs="Arial"/>
          <w:sz w:val="24"/>
          <w:szCs w:val="24"/>
        </w:rPr>
        <w:t>, „1. számú melléklet pénzügyi terv”, valamint a „2. számú mell</w:t>
      </w:r>
      <w:r w:rsidR="00504167">
        <w:rPr>
          <w:rFonts w:ascii="Book Antiqua" w:hAnsi="Book Antiqua" w:cs="Arial"/>
          <w:sz w:val="24"/>
          <w:szCs w:val="24"/>
        </w:rPr>
        <w:t xml:space="preserve">éklet adatkezelési nyilatkozat” </w:t>
      </w:r>
      <w:proofErr w:type="gramStart"/>
      <w:r w:rsidR="002E7E18" w:rsidRPr="00917982">
        <w:rPr>
          <w:rFonts w:ascii="Book Antiqua" w:hAnsi="Book Antiqua" w:cs="Arial"/>
          <w:sz w:val="24"/>
          <w:szCs w:val="24"/>
        </w:rPr>
        <w:t>dokumentumok</w:t>
      </w:r>
      <w:proofErr w:type="gramEnd"/>
      <w:r w:rsidR="00E218F1" w:rsidRPr="00917982">
        <w:rPr>
          <w:rFonts w:ascii="Book Antiqua" w:hAnsi="Book Antiqua" w:cs="Arial"/>
          <w:sz w:val="24"/>
          <w:szCs w:val="24"/>
        </w:rPr>
        <w:t xml:space="preserve"> kitöltésével. A részletes jelentkezési lap</w:t>
      </w:r>
      <w:r>
        <w:rPr>
          <w:rFonts w:ascii="Book Antiqua" w:hAnsi="Book Antiqua" w:cs="Arial"/>
          <w:sz w:val="24"/>
          <w:szCs w:val="24"/>
        </w:rPr>
        <w:t>,</w:t>
      </w:r>
      <w:r w:rsidR="00DF4F1B" w:rsidRPr="00917982">
        <w:rPr>
          <w:rFonts w:ascii="Book Antiqua" w:hAnsi="Book Antiqua" w:cs="Arial"/>
          <w:sz w:val="24"/>
          <w:szCs w:val="24"/>
        </w:rPr>
        <w:t xml:space="preserve"> valamint a pénzügyi terv</w:t>
      </w:r>
      <w:r w:rsidR="00E218F1" w:rsidRPr="00917982">
        <w:rPr>
          <w:rFonts w:ascii="Book Antiqua" w:hAnsi="Book Antiqua" w:cs="Arial"/>
          <w:sz w:val="24"/>
          <w:szCs w:val="24"/>
        </w:rPr>
        <w:t xml:space="preserve"> a </w:t>
      </w:r>
      <w:r w:rsidR="002E7E18" w:rsidRPr="00917982">
        <w:rPr>
          <w:rFonts w:ascii="Book Antiqua" w:hAnsi="Book Antiqua" w:cs="Arial"/>
          <w:sz w:val="24"/>
          <w:szCs w:val="24"/>
        </w:rPr>
        <w:t>www.</w:t>
      </w:r>
      <w:r w:rsidR="00E218F1" w:rsidRPr="00917982">
        <w:rPr>
          <w:rFonts w:ascii="Book Antiqua" w:hAnsi="Book Antiqua" w:cs="Arial"/>
          <w:sz w:val="24"/>
          <w:szCs w:val="24"/>
        </w:rPr>
        <w:t>tf.hu internetes oldalról letölthető.</w:t>
      </w:r>
      <w:r w:rsidR="008248E6" w:rsidRPr="00917982">
        <w:rPr>
          <w:rFonts w:ascii="Book Antiqua" w:hAnsi="Book Antiqua" w:cs="Arial"/>
          <w:sz w:val="24"/>
          <w:szCs w:val="24"/>
        </w:rPr>
        <w:t xml:space="preserve"> Kitöltésében segítséget nyújt az ITTK.</w:t>
      </w:r>
    </w:p>
    <w:p w14:paraId="2E4A387E" w14:textId="1F71ADEE" w:rsidR="00E218F1" w:rsidRDefault="00E218F1" w:rsidP="00E218F1">
      <w:pPr>
        <w:ind w:left="708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benyújtásának határideje</w:t>
      </w:r>
      <w:r w:rsidR="000D484D">
        <w:rPr>
          <w:rFonts w:ascii="Book Antiqua" w:hAnsi="Book Antiqua" w:cs="Arial"/>
          <w:sz w:val="24"/>
          <w:szCs w:val="24"/>
        </w:rPr>
        <w:t>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5647D7" w:rsidRPr="00917982">
        <w:rPr>
          <w:rFonts w:ascii="Book Antiqua" w:hAnsi="Book Antiqua" w:cs="Arial"/>
          <w:sz w:val="24"/>
          <w:szCs w:val="24"/>
        </w:rPr>
        <w:t>2020.</w:t>
      </w:r>
      <w:r w:rsidR="00DE0EC6">
        <w:rPr>
          <w:rFonts w:ascii="Book Antiqua" w:hAnsi="Book Antiqua" w:cs="Arial"/>
          <w:sz w:val="24"/>
          <w:szCs w:val="24"/>
        </w:rPr>
        <w:t xml:space="preserve"> június 22</w:t>
      </w:r>
      <w:r w:rsidR="00A847AB">
        <w:rPr>
          <w:rFonts w:ascii="Book Antiqua" w:hAnsi="Book Antiqua" w:cs="Arial"/>
          <w:sz w:val="24"/>
          <w:szCs w:val="24"/>
        </w:rPr>
        <w:t>., hétfő 24:00</w:t>
      </w:r>
      <w:r w:rsidR="00311FF7" w:rsidRPr="00917982">
        <w:rPr>
          <w:rFonts w:ascii="Book Antiqua" w:hAnsi="Book Antiqua" w:cs="Arial"/>
          <w:sz w:val="24"/>
          <w:szCs w:val="24"/>
        </w:rPr>
        <w:t>.</w:t>
      </w:r>
    </w:p>
    <w:p w14:paraId="03EEF40A" w14:textId="11713C82" w:rsidR="00A847AB" w:rsidRPr="00917982" w:rsidRDefault="00A847AB" w:rsidP="00E218F1">
      <w:pPr>
        <w:ind w:left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A pályázat benyújtásának módja: </w:t>
      </w:r>
      <w:r w:rsidRPr="00917982">
        <w:rPr>
          <w:rFonts w:ascii="Book Antiqua" w:hAnsi="Book Antiqua" w:cs="Arial"/>
          <w:sz w:val="24"/>
          <w:szCs w:val="24"/>
        </w:rPr>
        <w:t>elektronik</w:t>
      </w:r>
      <w:r>
        <w:rPr>
          <w:rFonts w:ascii="Book Antiqua" w:hAnsi="Book Antiqua" w:cs="Arial"/>
          <w:sz w:val="24"/>
          <w:szCs w:val="24"/>
        </w:rPr>
        <w:t xml:space="preserve">us úton </w:t>
      </w:r>
      <w:r w:rsidRPr="00917982">
        <w:rPr>
          <w:rFonts w:ascii="Book Antiqua" w:hAnsi="Book Antiqua" w:cs="Arial"/>
          <w:sz w:val="24"/>
          <w:szCs w:val="24"/>
        </w:rPr>
        <w:t xml:space="preserve">az </w:t>
      </w:r>
      <w:hyperlink r:id="rId8" w:history="1">
        <w:r w:rsidRPr="00917982">
          <w:rPr>
            <w:rStyle w:val="Hiperhivatkozs"/>
            <w:rFonts w:ascii="Book Antiqua" w:hAnsi="Book Antiqua" w:cs="Arial"/>
            <w:sz w:val="24"/>
            <w:szCs w:val="24"/>
          </w:rPr>
          <w:t>ittk@tf.hu</w:t>
        </w:r>
      </w:hyperlink>
      <w:r w:rsidRPr="00917982">
        <w:rPr>
          <w:rFonts w:ascii="Book Antiqua" w:hAnsi="Book Antiqua" w:cs="Arial"/>
          <w:sz w:val="24"/>
          <w:szCs w:val="24"/>
        </w:rPr>
        <w:t xml:space="preserve"> e-</w:t>
      </w:r>
      <w:r>
        <w:rPr>
          <w:rFonts w:ascii="Book Antiqua" w:hAnsi="Book Antiqua" w:cs="Arial"/>
          <w:sz w:val="24"/>
          <w:szCs w:val="24"/>
        </w:rPr>
        <w:t xml:space="preserve">mail címre. </w:t>
      </w:r>
    </w:p>
    <w:p w14:paraId="1366B2B5" w14:textId="77777777" w:rsidR="001D5583" w:rsidRPr="00917982" w:rsidRDefault="001D5583" w:rsidP="00FE02AA">
      <w:pPr>
        <w:jc w:val="both"/>
        <w:rPr>
          <w:rFonts w:ascii="Book Antiqua" w:hAnsi="Book Antiqua" w:cs="Arial"/>
          <w:sz w:val="24"/>
          <w:szCs w:val="24"/>
        </w:rPr>
      </w:pPr>
    </w:p>
    <w:p w14:paraId="62C43BD3" w14:textId="2AC1999C" w:rsidR="00DC224E" w:rsidRPr="00917982" w:rsidRDefault="00026134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Támogatás felhasználására vonatkozó feltételek</w:t>
      </w:r>
    </w:p>
    <w:p w14:paraId="602EBF06" w14:textId="77777777" w:rsidR="00AF247E" w:rsidRPr="00917982" w:rsidRDefault="00AF247E" w:rsidP="00AF247E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46CA3EB4" w14:textId="5A7EF5FF" w:rsidR="00996CF8" w:rsidRDefault="00996CF8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támogatás vis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sza nem térítendő támogatás, </w:t>
      </w:r>
      <w:r w:rsidRPr="00917982">
        <w:rPr>
          <w:rFonts w:ascii="Book Antiqua" w:hAnsi="Book Antiqua" w:cs="Arial"/>
          <w:sz w:val="24"/>
          <w:szCs w:val="24"/>
        </w:rPr>
        <w:t>önerő biztosítása nem szükséges.</w:t>
      </w:r>
    </w:p>
    <w:p w14:paraId="05F5F187" w14:textId="77777777" w:rsidR="00996CF8" w:rsidRPr="00917982" w:rsidRDefault="00996CF8" w:rsidP="00996CF8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14:paraId="76EC7612" w14:textId="3342D440" w:rsidR="00844E9F" w:rsidRPr="00917982" w:rsidRDefault="00844E9F" w:rsidP="00844E9F">
      <w:pPr>
        <w:pStyle w:val="Listaszerbekezds"/>
        <w:numPr>
          <w:ilvl w:val="1"/>
          <w:numId w:val="1"/>
        </w:numPr>
        <w:jc w:val="both"/>
        <w:rPr>
          <w:rFonts w:ascii="Book Antiqua" w:hAnsi="Book Antiqua" w:cs="Arial"/>
          <w:b/>
          <w:i/>
          <w:sz w:val="24"/>
          <w:szCs w:val="24"/>
        </w:rPr>
      </w:pPr>
      <w:r w:rsidRPr="00917982">
        <w:rPr>
          <w:rFonts w:ascii="Book Antiqua" w:hAnsi="Book Antiqua" w:cs="Arial"/>
          <w:b/>
          <w:i/>
          <w:sz w:val="24"/>
          <w:szCs w:val="24"/>
        </w:rPr>
        <w:t>Támogatásból elszámolható költségek</w:t>
      </w:r>
    </w:p>
    <w:p w14:paraId="597687C1" w14:textId="77777777" w:rsidR="00844E9F" w:rsidRPr="00917982" w:rsidRDefault="00844E9F" w:rsidP="00844E9F">
      <w:pPr>
        <w:pStyle w:val="Listaszerbekezds"/>
        <w:ind w:left="1080"/>
        <w:jc w:val="both"/>
        <w:rPr>
          <w:rFonts w:ascii="Book Antiqua" w:hAnsi="Book Antiqua" w:cs="Arial"/>
          <w:sz w:val="24"/>
          <w:szCs w:val="24"/>
        </w:rPr>
      </w:pPr>
    </w:p>
    <w:p w14:paraId="1D3804B7" w14:textId="3776D4DF" w:rsidR="00026134" w:rsidRPr="00917982" w:rsidRDefault="00026134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847AB">
        <w:rPr>
          <w:rFonts w:ascii="Book Antiqua" w:hAnsi="Book Antiqua" w:cs="Arial"/>
          <w:sz w:val="24"/>
          <w:szCs w:val="24"/>
        </w:rPr>
        <w:t>PoC</w:t>
      </w:r>
      <w:proofErr w:type="spellEnd"/>
      <w:r w:rsidR="00A847AB">
        <w:rPr>
          <w:rFonts w:ascii="Book Antiqua" w:hAnsi="Book Antiqua" w:cs="Arial"/>
          <w:sz w:val="24"/>
          <w:szCs w:val="24"/>
        </w:rPr>
        <w:t xml:space="preserve"> </w:t>
      </w:r>
      <w:r w:rsidRPr="00917982">
        <w:rPr>
          <w:rFonts w:ascii="Book Antiqua" w:hAnsi="Book Antiqua" w:cs="Arial"/>
          <w:sz w:val="24"/>
          <w:szCs w:val="24"/>
        </w:rPr>
        <w:t>alapból kapott támogatás felhasználása a</w:t>
      </w:r>
      <w:r w:rsidR="00A847AB">
        <w:rPr>
          <w:rFonts w:ascii="Book Antiqua" w:hAnsi="Book Antiqua" w:cs="Arial"/>
          <w:sz w:val="24"/>
          <w:szCs w:val="24"/>
        </w:rPr>
        <w:t xml:space="preserve">z </w:t>
      </w:r>
      <w:r w:rsidRPr="00917982">
        <w:rPr>
          <w:rFonts w:ascii="Book Antiqua" w:hAnsi="Book Antiqua" w:cs="Arial"/>
          <w:sz w:val="24"/>
          <w:szCs w:val="24"/>
        </w:rPr>
        <w:t xml:space="preserve">Egyetem </w:t>
      </w:r>
      <w:r w:rsidR="00522016" w:rsidRPr="00917982">
        <w:rPr>
          <w:rFonts w:ascii="Book Antiqua" w:hAnsi="Book Antiqua" w:cs="Arial"/>
          <w:sz w:val="24"/>
          <w:szCs w:val="24"/>
        </w:rPr>
        <w:t>„B</w:t>
      </w:r>
      <w:r w:rsidRPr="00917982">
        <w:rPr>
          <w:rFonts w:ascii="Book Antiqua" w:hAnsi="Book Antiqua" w:cs="Arial"/>
          <w:sz w:val="24"/>
          <w:szCs w:val="24"/>
        </w:rPr>
        <w:t>esz</w:t>
      </w:r>
      <w:r w:rsidR="004342B9" w:rsidRPr="00917982">
        <w:rPr>
          <w:rFonts w:ascii="Book Antiqua" w:hAnsi="Book Antiqua" w:cs="Arial"/>
          <w:sz w:val="24"/>
          <w:szCs w:val="24"/>
        </w:rPr>
        <w:t>erzési és közbeszerzési szabályzata</w:t>
      </w:r>
      <w:r w:rsidR="00522016" w:rsidRPr="00917982">
        <w:rPr>
          <w:rFonts w:ascii="Book Antiqua" w:hAnsi="Book Antiqua" w:cs="Arial"/>
          <w:sz w:val="24"/>
          <w:szCs w:val="24"/>
        </w:rPr>
        <w:t>”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 (2019.IX.6-tól hatályos)</w:t>
      </w:r>
      <w:r w:rsidRPr="00917982">
        <w:rPr>
          <w:rFonts w:ascii="Book Antiqua" w:hAnsi="Book Antiqua" w:cs="Arial"/>
          <w:sz w:val="24"/>
          <w:szCs w:val="24"/>
        </w:rPr>
        <w:t xml:space="preserve"> alapján lehetséges.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A támogatás a technológia</w:t>
      </w:r>
      <w:r w:rsidR="00522016" w:rsidRPr="00917982">
        <w:rPr>
          <w:rFonts w:ascii="Book Antiqua" w:hAnsi="Book Antiqua" w:cs="Arial"/>
          <w:sz w:val="24"/>
          <w:szCs w:val="24"/>
        </w:rPr>
        <w:t>i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fejlesztés érdekében felmerült költség</w:t>
      </w:r>
      <w:r w:rsidR="00A847AB">
        <w:rPr>
          <w:rFonts w:ascii="Book Antiqua" w:hAnsi="Book Antiqua" w:cs="Arial"/>
          <w:sz w:val="24"/>
          <w:szCs w:val="24"/>
        </w:rPr>
        <w:t>ek elszámolására fordítható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vagy a már meglévő </w:t>
      </w:r>
      <w:r w:rsidR="001F68D2" w:rsidRPr="00917982">
        <w:rPr>
          <w:rFonts w:ascii="Book Antiqua" w:hAnsi="Book Antiqua" w:cs="Arial"/>
          <w:sz w:val="24"/>
          <w:szCs w:val="24"/>
        </w:rPr>
        <w:t>innováció további tesztelésére.</w:t>
      </w:r>
    </w:p>
    <w:p w14:paraId="43FFE3F2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8394FBE" w14:textId="4A2718EA" w:rsidR="00A2606B" w:rsidRPr="00917982" w:rsidRDefault="00A2606B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Személyi jellegű költség</w:t>
      </w:r>
      <w:r w:rsidR="00B32EBB" w:rsidRPr="00917982">
        <w:rPr>
          <w:rFonts w:ascii="Book Antiqua" w:hAnsi="Book Antiqua" w:cs="Arial"/>
          <w:b/>
          <w:sz w:val="24"/>
          <w:szCs w:val="24"/>
        </w:rPr>
        <w:t>re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 a támogatás 50</w:t>
      </w:r>
      <w:r w:rsidR="00A52E18" w:rsidRPr="00917982">
        <w:rPr>
          <w:rFonts w:ascii="Book Antiqua" w:hAnsi="Book Antiqua" w:cs="Arial"/>
          <w:sz w:val="24"/>
          <w:szCs w:val="24"/>
        </w:rPr>
        <w:t xml:space="preserve"> százaléka </w:t>
      </w:r>
      <w:r w:rsidR="00A847AB">
        <w:rPr>
          <w:rFonts w:ascii="Book Antiqua" w:hAnsi="Book Antiqua" w:cs="Arial"/>
          <w:sz w:val="24"/>
          <w:szCs w:val="24"/>
        </w:rPr>
        <w:t>fordítható</w:t>
      </w:r>
      <w:r w:rsidR="00B32EBB" w:rsidRPr="00917982">
        <w:rPr>
          <w:rFonts w:ascii="Book Antiqua" w:hAnsi="Book Antiqua" w:cs="Arial"/>
          <w:sz w:val="24"/>
          <w:szCs w:val="24"/>
        </w:rPr>
        <w:t>.</w:t>
      </w:r>
    </w:p>
    <w:p w14:paraId="348F68FD" w14:textId="0D5C2CA1" w:rsidR="002242BF" w:rsidRPr="00917982" w:rsidRDefault="00522016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Külső szolgáltatásra </w:t>
      </w:r>
      <w:r w:rsidRPr="00A847AB">
        <w:rPr>
          <w:rFonts w:ascii="Book Antiqua" w:hAnsi="Book Antiqua" w:cs="Arial"/>
          <w:sz w:val="24"/>
          <w:szCs w:val="24"/>
        </w:rPr>
        <w:t>a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 támogatás 50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százaléka fordítható</w:t>
      </w:r>
      <w:r w:rsidRPr="00917982">
        <w:rPr>
          <w:rFonts w:ascii="Book Antiqua" w:hAnsi="Book Antiqua" w:cs="Arial"/>
          <w:sz w:val="24"/>
          <w:szCs w:val="24"/>
        </w:rPr>
        <w:t>.</w:t>
      </w:r>
    </w:p>
    <w:p w14:paraId="170921D8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3DE804B9" w14:textId="4A23BA25" w:rsidR="002242BF" w:rsidRPr="00917982" w:rsidRDefault="002242BF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Az </w:t>
      </w:r>
      <w:r w:rsidR="00B32EBB" w:rsidRPr="00917982">
        <w:rPr>
          <w:rFonts w:ascii="Book Antiqua" w:hAnsi="Book Antiqua" w:cs="Arial"/>
          <w:b/>
          <w:sz w:val="24"/>
          <w:szCs w:val="24"/>
        </w:rPr>
        <w:t xml:space="preserve">odaítélt támogatás 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nem fordítható </w:t>
      </w:r>
      <w:r w:rsidR="00B32EBB" w:rsidRPr="00917982">
        <w:rPr>
          <w:rFonts w:ascii="Book Antiqua" w:hAnsi="Book Antiqua" w:cs="Arial"/>
          <w:b/>
          <w:sz w:val="24"/>
          <w:szCs w:val="24"/>
        </w:rPr>
        <w:t>50 százalék</w:t>
      </w:r>
      <w:r w:rsidRPr="00917982">
        <w:rPr>
          <w:rFonts w:ascii="Book Antiqua" w:hAnsi="Book Antiqua" w:cs="Arial"/>
          <w:b/>
          <w:sz w:val="24"/>
          <w:szCs w:val="24"/>
        </w:rPr>
        <w:t>ban külső szolgáltatásra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oly módon</w:t>
      </w:r>
      <w:r w:rsidR="00522016" w:rsidRPr="00917982">
        <w:rPr>
          <w:rFonts w:ascii="Book Antiqua" w:hAnsi="Book Antiqua" w:cs="Arial"/>
          <w:b/>
          <w:sz w:val="24"/>
          <w:szCs w:val="24"/>
        </w:rPr>
        <w:t>,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hogy a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 szolgáltatási szerződés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csak egyetlen céggel kerül megkötésre.</w:t>
      </w:r>
    </w:p>
    <w:p w14:paraId="73EEC957" w14:textId="1798F023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1C928EEA" w14:textId="082AAEBF" w:rsidR="00B32EBB" w:rsidRDefault="00504167" w:rsidP="00B32EBB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ndokolt esetben a felhasználás arányai módosulhatnak, </w:t>
      </w:r>
      <w:r>
        <w:rPr>
          <w:rFonts w:ascii="Book Antiqua" w:hAnsi="Book Antiqua" w:cs="Arial"/>
          <w:sz w:val="24"/>
          <w:szCs w:val="24"/>
        </w:rPr>
        <w:t xml:space="preserve">az ITTK </w:t>
      </w:r>
      <w:proofErr w:type="gramStart"/>
      <w:r>
        <w:rPr>
          <w:rFonts w:ascii="Book Antiqua" w:hAnsi="Book Antiqua" w:cs="Arial"/>
          <w:sz w:val="24"/>
          <w:szCs w:val="24"/>
        </w:rPr>
        <w:t xml:space="preserve">vezetőjének </w:t>
      </w:r>
      <w:r w:rsidR="00360CAD">
        <w:rPr>
          <w:rFonts w:ascii="Book Antiqua" w:hAnsi="Book Antiqua" w:cs="Arial"/>
          <w:sz w:val="24"/>
          <w:szCs w:val="24"/>
        </w:rPr>
        <w:t xml:space="preserve"> engedél</w:t>
      </w:r>
      <w:r w:rsidR="00B32EBB" w:rsidRPr="00917982">
        <w:rPr>
          <w:rFonts w:ascii="Book Antiqua" w:hAnsi="Book Antiqua" w:cs="Arial"/>
          <w:sz w:val="24"/>
          <w:szCs w:val="24"/>
        </w:rPr>
        <w:t>y</w:t>
      </w:r>
      <w:r w:rsidR="00360CAD">
        <w:rPr>
          <w:rFonts w:ascii="Book Antiqua" w:hAnsi="Book Antiqua" w:cs="Arial"/>
          <w:sz w:val="24"/>
          <w:szCs w:val="24"/>
        </w:rPr>
        <w:t>év</w:t>
      </w:r>
      <w:r w:rsidR="00B32EBB" w:rsidRPr="00917982">
        <w:rPr>
          <w:rFonts w:ascii="Book Antiqua" w:hAnsi="Book Antiqua" w:cs="Arial"/>
          <w:sz w:val="24"/>
          <w:szCs w:val="24"/>
        </w:rPr>
        <w:t>el</w:t>
      </w:r>
      <w:proofErr w:type="gramEnd"/>
      <w:r w:rsidR="00B32EBB" w:rsidRPr="00917982">
        <w:rPr>
          <w:rFonts w:ascii="Book Antiqua" w:hAnsi="Book Antiqua" w:cs="Arial"/>
          <w:sz w:val="24"/>
          <w:szCs w:val="24"/>
        </w:rPr>
        <w:t>.</w:t>
      </w:r>
    </w:p>
    <w:p w14:paraId="61412E1A" w14:textId="77777777" w:rsidR="00B32EBB" w:rsidRPr="00917982" w:rsidRDefault="00B32EBB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05709488" w14:textId="2520C555" w:rsidR="001A5CBE" w:rsidRPr="00917982" w:rsidRDefault="00A847AB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alábbi </w:t>
      </w:r>
      <w:r w:rsidR="00BE613E" w:rsidRPr="00917982">
        <w:rPr>
          <w:rFonts w:ascii="Book Antiqua" w:hAnsi="Book Antiqua" w:cs="Arial"/>
          <w:sz w:val="24"/>
          <w:szCs w:val="24"/>
        </w:rPr>
        <w:t xml:space="preserve">felsorolásban nem szereplő, de a 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projekt </w:t>
      </w:r>
      <w:r>
        <w:rPr>
          <w:rFonts w:ascii="Book Antiqua" w:hAnsi="Book Antiqua" w:cs="Arial"/>
          <w:sz w:val="24"/>
          <w:szCs w:val="24"/>
        </w:rPr>
        <w:t>megvalósításához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 szakmailag elengedhetetlen </w:t>
      </w:r>
      <w:r w:rsidR="002242BF" w:rsidRPr="00917982">
        <w:rPr>
          <w:rFonts w:ascii="Book Antiqua" w:hAnsi="Book Antiqua" w:cs="Arial"/>
          <w:sz w:val="24"/>
          <w:szCs w:val="24"/>
        </w:rPr>
        <w:t>szolgáltatás az ITTK vezetőjének külön engedélyével lehetséges.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3A9A6AB8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0A14AD34" w14:textId="1D16A559" w:rsidR="00830326" w:rsidRPr="00917982" w:rsidRDefault="001A5CBE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Ilyen szolgáltatások alatt érthető:</w:t>
      </w:r>
    </w:p>
    <w:p w14:paraId="08D1FF9B" w14:textId="57A90AB0" w:rsidR="00E87AB0" w:rsidRPr="00917982" w:rsidRDefault="007403BD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</w:t>
      </w:r>
      <w:r w:rsidR="00E87AB0" w:rsidRPr="00917982">
        <w:rPr>
          <w:rFonts w:ascii="Book Antiqua" w:hAnsi="Book Antiqua" w:cs="Arial"/>
          <w:sz w:val="24"/>
          <w:szCs w:val="24"/>
        </w:rPr>
        <w:t>ísérletek végrehajtásá</w:t>
      </w:r>
      <w:r w:rsidRPr="00917982">
        <w:rPr>
          <w:rFonts w:ascii="Book Antiqua" w:hAnsi="Book Antiqua" w:cs="Arial"/>
          <w:sz w:val="24"/>
          <w:szCs w:val="24"/>
        </w:rPr>
        <w:t>nak költsége abban az esetben, ha a projektben erre még szükség van</w:t>
      </w:r>
      <w:r w:rsidR="00F974F8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a piacra jutás előtt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5CEFD31C" w14:textId="71AFAFEF" w:rsidR="00885C86" w:rsidRPr="00917982" w:rsidRDefault="00885C86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Szakértői megbízás</w:t>
      </w:r>
      <w:r w:rsidR="00F974F8" w:rsidRPr="00917982">
        <w:rPr>
          <w:rFonts w:ascii="Book Antiqua" w:hAnsi="Book Antiqua" w:cs="Arial"/>
          <w:sz w:val="24"/>
          <w:szCs w:val="24"/>
        </w:rPr>
        <w:t>i díj</w:t>
      </w:r>
      <w:r w:rsidRPr="00917982">
        <w:rPr>
          <w:rFonts w:ascii="Book Antiqua" w:hAnsi="Book Antiqua" w:cs="Arial"/>
          <w:sz w:val="24"/>
          <w:szCs w:val="24"/>
        </w:rPr>
        <w:t>, piaci elemzésre vagy üzleti hasznosítási modell kidolgozására.</w:t>
      </w:r>
    </w:p>
    <w:p w14:paraId="291083C7" w14:textId="604BC39A" w:rsidR="00993015" w:rsidRPr="00917982" w:rsidRDefault="00993015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Kül</w:t>
      </w:r>
      <w:r w:rsidR="00BE422A" w:rsidRPr="00917982">
        <w:rPr>
          <w:rFonts w:ascii="Book Antiqua" w:hAnsi="Book Antiqua" w:cs="Arial"/>
          <w:sz w:val="24"/>
          <w:szCs w:val="24"/>
        </w:rPr>
        <w:t>sős szakér</w:t>
      </w:r>
      <w:r w:rsidR="00F974F8" w:rsidRPr="00917982">
        <w:rPr>
          <w:rFonts w:ascii="Book Antiqua" w:hAnsi="Book Antiqua" w:cs="Arial"/>
          <w:sz w:val="24"/>
          <w:szCs w:val="24"/>
        </w:rPr>
        <w:t>t</w:t>
      </w:r>
      <w:r w:rsidR="00BE422A" w:rsidRPr="00917982">
        <w:rPr>
          <w:rFonts w:ascii="Book Antiqua" w:hAnsi="Book Antiqua" w:cs="Arial"/>
          <w:sz w:val="24"/>
          <w:szCs w:val="24"/>
        </w:rPr>
        <w:t>ők bevonása annak érdekében, hogy a projekt bizonyos kisebb részeit teszteljék</w:t>
      </w:r>
      <w:r w:rsidR="002C267C" w:rsidRPr="00917982">
        <w:rPr>
          <w:rFonts w:ascii="Book Antiqua" w:hAnsi="Book Antiqua" w:cs="Arial"/>
          <w:sz w:val="24"/>
          <w:szCs w:val="24"/>
        </w:rPr>
        <w:t xml:space="preserve"> vagy segítsenek kidolgozni. </w:t>
      </w:r>
      <w:r w:rsidR="00F974F8" w:rsidRPr="00917982">
        <w:rPr>
          <w:rFonts w:ascii="Book Antiqua" w:hAnsi="Book Antiqua" w:cs="Arial"/>
          <w:sz w:val="24"/>
          <w:szCs w:val="24"/>
        </w:rPr>
        <w:t>Ezen</w:t>
      </w:r>
      <w:r w:rsidR="002C267C" w:rsidRPr="00917982">
        <w:rPr>
          <w:rFonts w:ascii="Book Antiqua" w:hAnsi="Book Antiqua" w:cs="Arial"/>
          <w:sz w:val="24"/>
          <w:szCs w:val="24"/>
        </w:rPr>
        <w:t xml:space="preserve"> megbízás csak rövid időtartamra szólhat.</w:t>
      </w:r>
    </w:p>
    <w:p w14:paraId="2FA37C0D" w14:textId="56E70183" w:rsidR="002C267C" w:rsidRPr="00917982" w:rsidRDefault="002C267C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917982">
        <w:rPr>
          <w:rFonts w:ascii="Book Antiqua" w:hAnsi="Book Antiqua" w:cs="Arial"/>
          <w:sz w:val="24"/>
          <w:szCs w:val="24"/>
        </w:rPr>
        <w:t>Prototípus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fejlesztési fázisai miatt</w:t>
      </w:r>
      <w:r w:rsidR="00F974F8" w:rsidRPr="00917982">
        <w:rPr>
          <w:rFonts w:ascii="Book Antiqua" w:hAnsi="Book Antiqua" w:cs="Arial"/>
          <w:sz w:val="24"/>
          <w:szCs w:val="24"/>
        </w:rPr>
        <w:t>,</w:t>
      </w:r>
      <w:r w:rsidR="00871359">
        <w:rPr>
          <w:rFonts w:ascii="Book Antiqua" w:hAnsi="Book Antiqua" w:cs="Arial"/>
          <w:sz w:val="24"/>
          <w:szCs w:val="24"/>
        </w:rPr>
        <w:t xml:space="preserve"> külső</w:t>
      </w:r>
      <w:r w:rsidRPr="00917982">
        <w:rPr>
          <w:rFonts w:ascii="Book Antiqua" w:hAnsi="Book Antiqua" w:cs="Arial"/>
          <w:sz w:val="24"/>
          <w:szCs w:val="24"/>
        </w:rPr>
        <w:t xml:space="preserve"> szolgáltatás igénybevétele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1A9BEDFF" w14:textId="7731F5F3" w:rsidR="002C267C" w:rsidRPr="00917982" w:rsidRDefault="002C267C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Eszköz bérlése a</w:t>
      </w:r>
      <w:r w:rsidR="006A0D3B" w:rsidRPr="00917982">
        <w:rPr>
          <w:rFonts w:ascii="Book Antiqua" w:hAnsi="Book Antiqua" w:cs="Arial"/>
          <w:sz w:val="24"/>
          <w:szCs w:val="24"/>
        </w:rPr>
        <w:t xml:space="preserve"> projekt megvalósítása érdekében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5AE677FD" w14:textId="02593487" w:rsidR="006A0D3B" w:rsidRPr="00917982" w:rsidRDefault="006A0D3B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Külső szolgáltatások igénybevétele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0337AAE4" w14:textId="09A3A03C" w:rsidR="006A0D3B" w:rsidRPr="00917982" w:rsidRDefault="006A0D3B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40C1935" w14:textId="7F2FD440" w:rsidR="006A0D3B" w:rsidRPr="00917982" w:rsidRDefault="006A0D3B" w:rsidP="001E3978">
      <w:pPr>
        <w:pStyle w:val="Listaszerbekezds"/>
        <w:ind w:hanging="11"/>
        <w:jc w:val="both"/>
        <w:rPr>
          <w:rFonts w:ascii="Book Antiqua" w:hAnsi="Book Antiqua" w:cs="Arial"/>
          <w:sz w:val="24"/>
          <w:szCs w:val="24"/>
        </w:rPr>
      </w:pPr>
    </w:p>
    <w:p w14:paraId="68EE9ED2" w14:textId="1131AA2A" w:rsidR="006A0D3B" w:rsidRPr="00917982" w:rsidRDefault="00F974F8" w:rsidP="003813C0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pályázat keretében e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szköz vásárlása </w:t>
      </w:r>
      <w:r w:rsidR="00871359">
        <w:rPr>
          <w:rFonts w:ascii="Book Antiqua" w:hAnsi="Book Antiqua" w:cs="Arial"/>
          <w:b/>
          <w:sz w:val="24"/>
          <w:szCs w:val="24"/>
        </w:rPr>
        <w:t>kizárólag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különösen indokolt esetben</w:t>
      </w:r>
      <w:r w:rsidR="00F575AD" w:rsidRPr="00917982">
        <w:rPr>
          <w:rFonts w:ascii="Book Antiqua" w:hAnsi="Book Antiqua" w:cs="Arial"/>
          <w:b/>
          <w:sz w:val="24"/>
          <w:szCs w:val="24"/>
        </w:rPr>
        <w:t>,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</w:t>
      </w:r>
      <w:r w:rsidR="004342B9" w:rsidRPr="00917982">
        <w:rPr>
          <w:rFonts w:ascii="Book Antiqua" w:hAnsi="Book Antiqua" w:cs="Arial"/>
          <w:b/>
          <w:sz w:val="24"/>
          <w:szCs w:val="24"/>
        </w:rPr>
        <w:t xml:space="preserve">részletes indoklás csatolása </w:t>
      </w:r>
      <w:r w:rsidRPr="00917982">
        <w:rPr>
          <w:rFonts w:ascii="Book Antiqua" w:hAnsi="Book Antiqua" w:cs="Arial"/>
          <w:b/>
          <w:sz w:val="24"/>
          <w:szCs w:val="24"/>
        </w:rPr>
        <w:t xml:space="preserve">mellett lehetséges. 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44CD1CED" w14:textId="0BDB9C13" w:rsidR="006A0D3B" w:rsidRPr="00917982" w:rsidRDefault="006A0D3B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B15B304" w14:textId="02385DF4" w:rsidR="00844E9F" w:rsidRPr="00871359" w:rsidRDefault="006A0D3B" w:rsidP="00871359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Dologi kiadások</w:t>
      </w:r>
      <w:r w:rsidR="001F0551" w:rsidRPr="00917982">
        <w:rPr>
          <w:rFonts w:ascii="Book Antiqua" w:hAnsi="Book Antiqua" w:cs="Arial"/>
          <w:sz w:val="24"/>
          <w:szCs w:val="24"/>
        </w:rPr>
        <w:t xml:space="preserve"> költségsorra </w:t>
      </w:r>
      <w:r w:rsidR="00AD6DB4" w:rsidRPr="00917982">
        <w:rPr>
          <w:rFonts w:ascii="Book Antiqua" w:hAnsi="Book Antiqua" w:cs="Arial"/>
          <w:sz w:val="24"/>
          <w:szCs w:val="24"/>
        </w:rPr>
        <w:t xml:space="preserve">csak a termék tesztelése érdekében lehet </w:t>
      </w:r>
      <w:r w:rsidR="00F575AD" w:rsidRPr="00917982">
        <w:rPr>
          <w:rFonts w:ascii="Book Antiqua" w:hAnsi="Book Antiqua" w:cs="Arial"/>
          <w:sz w:val="24"/>
          <w:szCs w:val="24"/>
        </w:rPr>
        <w:t>költ</w:t>
      </w:r>
      <w:r w:rsidR="00DB51FF" w:rsidRPr="00917982">
        <w:rPr>
          <w:rFonts w:ascii="Book Antiqua" w:hAnsi="Book Antiqua" w:cs="Arial"/>
          <w:sz w:val="24"/>
          <w:szCs w:val="24"/>
        </w:rPr>
        <w:t>sé</w:t>
      </w:r>
      <w:r w:rsidR="00F575AD" w:rsidRPr="00917982">
        <w:rPr>
          <w:rFonts w:ascii="Book Antiqua" w:hAnsi="Book Antiqua" w:cs="Arial"/>
          <w:sz w:val="24"/>
          <w:szCs w:val="24"/>
        </w:rPr>
        <w:t>get tervezni.</w:t>
      </w:r>
    </w:p>
    <w:p w14:paraId="78181622" w14:textId="08DC7661" w:rsidR="00844E9F" w:rsidRPr="00917982" w:rsidRDefault="00844E9F" w:rsidP="00844E9F">
      <w:pPr>
        <w:pStyle w:val="Listaszerbekezds"/>
        <w:numPr>
          <w:ilvl w:val="1"/>
          <w:numId w:val="1"/>
        </w:numPr>
        <w:jc w:val="both"/>
        <w:rPr>
          <w:rFonts w:ascii="Book Antiqua" w:hAnsi="Book Antiqua" w:cs="Arial"/>
          <w:b/>
          <w:i/>
          <w:sz w:val="24"/>
          <w:szCs w:val="24"/>
        </w:rPr>
      </w:pPr>
      <w:r w:rsidRPr="00917982">
        <w:rPr>
          <w:rFonts w:ascii="Book Antiqua" w:hAnsi="Book Antiqua" w:cs="Arial"/>
          <w:b/>
          <w:i/>
          <w:sz w:val="24"/>
          <w:szCs w:val="24"/>
        </w:rPr>
        <w:lastRenderedPageBreak/>
        <w:t xml:space="preserve">Támogatásból el nem számolható </w:t>
      </w:r>
      <w:r w:rsidR="00871359">
        <w:rPr>
          <w:rFonts w:ascii="Book Antiqua" w:hAnsi="Book Antiqua" w:cs="Arial"/>
          <w:b/>
          <w:i/>
          <w:sz w:val="24"/>
          <w:szCs w:val="24"/>
        </w:rPr>
        <w:t>költségek</w:t>
      </w:r>
    </w:p>
    <w:p w14:paraId="05B3101C" w14:textId="42736169" w:rsidR="00844E9F" w:rsidRPr="00917982" w:rsidRDefault="00871359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kutató</w:t>
      </w:r>
      <w:r w:rsidR="00844E9F" w:rsidRPr="00917982">
        <w:rPr>
          <w:rFonts w:ascii="Book Antiqua" w:hAnsi="Book Antiqua" w:cs="Arial"/>
          <w:sz w:val="24"/>
          <w:szCs w:val="24"/>
        </w:rPr>
        <w:t>csoport működési költségei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0453C03A" w14:textId="13BFA72B" w:rsidR="00B32EBB" w:rsidRPr="00917982" w:rsidRDefault="00B32EBB" w:rsidP="00B32EBB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Marketing költség a </w:t>
      </w:r>
      <w:r w:rsidR="00871359">
        <w:rPr>
          <w:rFonts w:ascii="Book Antiqua" w:hAnsi="Book Antiqua" w:cs="Arial"/>
          <w:sz w:val="24"/>
          <w:szCs w:val="24"/>
        </w:rPr>
        <w:t>leendő termékhez/</w:t>
      </w:r>
      <w:r w:rsidRPr="00917982">
        <w:rPr>
          <w:rFonts w:ascii="Book Antiqua" w:hAnsi="Book Antiqua" w:cs="Arial"/>
          <w:sz w:val="24"/>
          <w:szCs w:val="24"/>
        </w:rPr>
        <w:t>szolgáltatáshoz</w:t>
      </w:r>
      <w:r w:rsidR="00301B68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kivételt képez ez alól a piackutatás és a piacra jutás költségei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214A4866" w14:textId="2135D19E" w:rsidR="001A5CBE" w:rsidRPr="00917982" w:rsidRDefault="001A5CBE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917982">
        <w:rPr>
          <w:rFonts w:ascii="Book Antiqua" w:hAnsi="Book Antiqua" w:cs="Arial"/>
          <w:sz w:val="24"/>
          <w:szCs w:val="24"/>
        </w:rPr>
        <w:t>Konferenciákon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való részvétel</w:t>
      </w:r>
      <w:r w:rsidR="00CD3D4E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301B68" w:rsidRPr="00917982">
        <w:rPr>
          <w:rFonts w:ascii="Book Antiqua" w:hAnsi="Book Antiqua" w:cs="Arial"/>
          <w:sz w:val="24"/>
          <w:szCs w:val="24"/>
        </w:rPr>
        <w:t>valamint</w:t>
      </w:r>
      <w:r w:rsidRPr="00917982">
        <w:rPr>
          <w:rFonts w:ascii="Book Antiqua" w:hAnsi="Book Antiqua" w:cs="Arial"/>
          <w:sz w:val="24"/>
          <w:szCs w:val="24"/>
        </w:rPr>
        <w:t xml:space="preserve"> a hozz</w:t>
      </w:r>
      <w:r w:rsidR="00CD3D4E" w:rsidRPr="00917982">
        <w:rPr>
          <w:rFonts w:ascii="Book Antiqua" w:hAnsi="Book Antiqua" w:cs="Arial"/>
          <w:sz w:val="24"/>
          <w:szCs w:val="24"/>
        </w:rPr>
        <w:t>á kapcsolódó utazási és szállás</w:t>
      </w:r>
      <w:r w:rsidRPr="00917982">
        <w:rPr>
          <w:rFonts w:ascii="Book Antiqua" w:hAnsi="Book Antiqua" w:cs="Arial"/>
          <w:sz w:val="24"/>
          <w:szCs w:val="24"/>
        </w:rPr>
        <w:t xml:space="preserve"> költségek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696347AC" w14:textId="62659EAB" w:rsidR="001A5CBE" w:rsidRPr="00917982" w:rsidRDefault="00871359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Olyan külső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szolgáltató</w:t>
      </w:r>
      <w:r w:rsidR="003813C0" w:rsidRPr="00917982">
        <w:rPr>
          <w:rFonts w:ascii="Book Antiqua" w:hAnsi="Book Antiqua" w:cs="Arial"/>
          <w:sz w:val="24"/>
          <w:szCs w:val="24"/>
        </w:rPr>
        <w:t>kkal</w:t>
      </w:r>
      <w:r w:rsidR="001404E6" w:rsidRPr="00917982">
        <w:rPr>
          <w:rFonts w:ascii="Book Antiqua" w:hAnsi="Book Antiqua" w:cs="Arial"/>
          <w:sz w:val="24"/>
          <w:szCs w:val="24"/>
        </w:rPr>
        <w:t xml:space="preserve"> </w:t>
      </w:r>
      <w:r w:rsidR="003813C0" w:rsidRPr="00917982">
        <w:rPr>
          <w:rFonts w:ascii="Book Antiqua" w:hAnsi="Book Antiqua" w:cs="Arial"/>
          <w:sz w:val="24"/>
          <w:szCs w:val="24"/>
        </w:rPr>
        <w:t>kötött szerződés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amelyek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összeférhetetlenségben állnak a kutatásban résztvevő tagokkal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2C550C96" w14:textId="55D0A012" w:rsidR="005251D3" w:rsidRPr="00917982" w:rsidRDefault="005251D3" w:rsidP="00844E9F">
      <w:pPr>
        <w:pStyle w:val="Listaszerbekezds"/>
        <w:ind w:left="1080"/>
        <w:jc w:val="both"/>
        <w:rPr>
          <w:rFonts w:ascii="Book Antiqua" w:hAnsi="Book Antiqua" w:cs="Arial"/>
          <w:sz w:val="24"/>
          <w:szCs w:val="24"/>
        </w:rPr>
      </w:pPr>
    </w:p>
    <w:p w14:paraId="24426698" w14:textId="3B3A7C7E" w:rsidR="00B47833" w:rsidRPr="00917982" w:rsidRDefault="005647D7" w:rsidP="00B47833">
      <w:pPr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támogatási szerződésben elnyert összeg túl</w:t>
      </w:r>
      <w:r w:rsidR="00504167">
        <w:rPr>
          <w:rFonts w:ascii="Book Antiqua" w:hAnsi="Book Antiqua" w:cs="Arial"/>
          <w:b/>
          <w:sz w:val="24"/>
          <w:szCs w:val="24"/>
        </w:rPr>
        <w:t>lépése</w:t>
      </w:r>
      <w:r w:rsidRPr="00917982">
        <w:rPr>
          <w:rFonts w:ascii="Book Antiqua" w:hAnsi="Book Antiqua" w:cs="Arial"/>
          <w:b/>
          <w:sz w:val="24"/>
          <w:szCs w:val="24"/>
        </w:rPr>
        <w:t xml:space="preserve"> nem megengedett</w:t>
      </w:r>
      <w:r w:rsidR="004F7B32" w:rsidRPr="00917982">
        <w:rPr>
          <w:rFonts w:ascii="Book Antiqua" w:hAnsi="Book Antiqua" w:cs="Arial"/>
          <w:b/>
          <w:sz w:val="24"/>
          <w:szCs w:val="24"/>
        </w:rPr>
        <w:t>, amennyiben saját bevétel nem szerepel a pályázat költségvetésében</w:t>
      </w:r>
      <w:r w:rsidRPr="00917982">
        <w:rPr>
          <w:rFonts w:ascii="Book Antiqua" w:hAnsi="Book Antiqua" w:cs="Arial"/>
          <w:b/>
          <w:sz w:val="24"/>
          <w:szCs w:val="24"/>
        </w:rPr>
        <w:t xml:space="preserve">. A költségvetés belső </w:t>
      </w:r>
      <w:proofErr w:type="gramStart"/>
      <w:r w:rsidRPr="00917982">
        <w:rPr>
          <w:rFonts w:ascii="Book Antiqua" w:hAnsi="Book Antiqua" w:cs="Arial"/>
          <w:b/>
          <w:sz w:val="24"/>
          <w:szCs w:val="24"/>
        </w:rPr>
        <w:t>stru</w:t>
      </w:r>
      <w:r w:rsidR="00871359">
        <w:rPr>
          <w:rFonts w:ascii="Book Antiqua" w:hAnsi="Book Antiqua" w:cs="Arial"/>
          <w:b/>
          <w:sz w:val="24"/>
          <w:szCs w:val="24"/>
        </w:rPr>
        <w:t>ktúrájának</w:t>
      </w:r>
      <w:proofErr w:type="gramEnd"/>
      <w:r w:rsidR="00871359">
        <w:rPr>
          <w:rFonts w:ascii="Book Antiqua" w:hAnsi="Book Antiqua" w:cs="Arial"/>
          <w:b/>
          <w:sz w:val="24"/>
          <w:szCs w:val="24"/>
        </w:rPr>
        <w:t xml:space="preserve"> átalakítása engedély</w:t>
      </w:r>
      <w:r w:rsidRPr="00917982">
        <w:rPr>
          <w:rFonts w:ascii="Book Antiqua" w:hAnsi="Book Antiqua" w:cs="Arial"/>
          <w:b/>
          <w:sz w:val="24"/>
          <w:szCs w:val="24"/>
        </w:rPr>
        <w:t xml:space="preserve">köteles. </w:t>
      </w:r>
    </w:p>
    <w:p w14:paraId="36C864BB" w14:textId="77777777" w:rsidR="00AF247E" w:rsidRPr="00917982" w:rsidRDefault="00AF247E" w:rsidP="00B47833">
      <w:pPr>
        <w:jc w:val="both"/>
        <w:rPr>
          <w:rFonts w:ascii="Book Antiqua" w:hAnsi="Book Antiqua" w:cs="Arial"/>
          <w:sz w:val="24"/>
          <w:szCs w:val="24"/>
        </w:rPr>
      </w:pPr>
    </w:p>
    <w:p w14:paraId="11B32C8B" w14:textId="06954384" w:rsidR="00B47833" w:rsidRPr="00FE02AA" w:rsidRDefault="00B47833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E02AA">
        <w:rPr>
          <w:rFonts w:ascii="Book Antiqua" w:hAnsi="Book Antiqua" w:cs="Arial"/>
          <w:b/>
          <w:sz w:val="24"/>
          <w:szCs w:val="24"/>
        </w:rPr>
        <w:t>Értékelés menete</w:t>
      </w:r>
    </w:p>
    <w:p w14:paraId="274BD222" w14:textId="22C91827" w:rsidR="00B47833" w:rsidRPr="00917982" w:rsidRDefault="00B47833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690B3B8B" w14:textId="5D2CEAB2" w:rsidR="00B47833" w:rsidRPr="00FE02AA" w:rsidRDefault="00A8241A" w:rsidP="00FE02AA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beérkező pályaműveket, az </w:t>
      </w:r>
      <w:r>
        <w:rPr>
          <w:rFonts w:ascii="Book Antiqua" w:hAnsi="Book Antiqua" w:cs="Arial"/>
          <w:sz w:val="24"/>
          <w:szCs w:val="24"/>
        </w:rPr>
        <w:t>ITTK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 értékelésre</w:t>
      </w:r>
      <w:r>
        <w:rPr>
          <w:rFonts w:ascii="Book Antiqua" w:hAnsi="Book Antiqua" w:cs="Arial"/>
          <w:sz w:val="24"/>
          <w:szCs w:val="24"/>
        </w:rPr>
        <w:t xml:space="preserve"> előkészíti, majd továbbítja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 a bíráló bizottság </w:t>
      </w:r>
      <w:r w:rsidR="001F0551" w:rsidRPr="00917982">
        <w:rPr>
          <w:rFonts w:ascii="Book Antiqua" w:hAnsi="Book Antiqua" w:cs="Arial"/>
          <w:sz w:val="24"/>
          <w:szCs w:val="24"/>
        </w:rPr>
        <w:t>tagjai felé</w:t>
      </w:r>
      <w:r w:rsidR="004F7B32" w:rsidRPr="00917982">
        <w:rPr>
          <w:rFonts w:ascii="Book Antiqua" w:hAnsi="Book Antiqua" w:cs="Arial"/>
          <w:sz w:val="24"/>
          <w:szCs w:val="24"/>
        </w:rPr>
        <w:t>. Amennyiben a benyújtott pályamű nem felel meg a formai követelményeknek, elbírálás nélkül az</w:t>
      </w:r>
      <w:r>
        <w:rPr>
          <w:rFonts w:ascii="Book Antiqua" w:hAnsi="Book Antiqua" w:cs="Arial"/>
          <w:sz w:val="24"/>
          <w:szCs w:val="24"/>
        </w:rPr>
        <w:t>onnali elutasításban részesül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. </w:t>
      </w:r>
    </w:p>
    <w:p w14:paraId="05891D37" w14:textId="1F3494F2" w:rsidR="005A53DB" w:rsidRPr="00917982" w:rsidRDefault="00B47833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bíráló bizottság tagjai</w:t>
      </w:r>
      <w:r w:rsidR="00A8241A">
        <w:rPr>
          <w:rFonts w:ascii="Book Antiqua" w:hAnsi="Book Antiqua" w:cs="Arial"/>
          <w:sz w:val="24"/>
          <w:szCs w:val="24"/>
        </w:rPr>
        <w:t>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a </w:t>
      </w:r>
      <w:r w:rsidR="004F7B32" w:rsidRPr="00917982">
        <w:rPr>
          <w:rFonts w:ascii="Book Antiqua" w:hAnsi="Book Antiqua" w:cs="Arial"/>
          <w:sz w:val="24"/>
          <w:szCs w:val="24"/>
        </w:rPr>
        <w:t>projekt szakmai vezetője,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az ITTK vezetője továbbá </w:t>
      </w:r>
      <w:r w:rsidRPr="00917982">
        <w:rPr>
          <w:rFonts w:ascii="Book Antiqua" w:hAnsi="Book Antiqua" w:cs="Arial"/>
          <w:sz w:val="24"/>
          <w:szCs w:val="24"/>
        </w:rPr>
        <w:t xml:space="preserve">olyan szakemberek, akik </w:t>
      </w:r>
      <w:r w:rsidR="00CD4CFC" w:rsidRPr="00917982">
        <w:rPr>
          <w:rFonts w:ascii="Book Antiqua" w:hAnsi="Book Antiqua" w:cs="Arial"/>
          <w:sz w:val="24"/>
          <w:szCs w:val="24"/>
        </w:rPr>
        <w:t>oktatási, kutatási, piaci szektor</w:t>
      </w:r>
      <w:r w:rsidR="00796889" w:rsidRPr="00917982">
        <w:rPr>
          <w:rFonts w:ascii="Book Antiqua" w:hAnsi="Book Antiqua" w:cs="Arial"/>
          <w:sz w:val="24"/>
          <w:szCs w:val="24"/>
        </w:rPr>
        <w:t>ban vállalnak szerepet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és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CD4CFC" w:rsidRPr="00917982">
        <w:rPr>
          <w:rFonts w:ascii="Book Antiqua" w:hAnsi="Book Antiqua" w:cs="Arial"/>
          <w:sz w:val="24"/>
          <w:szCs w:val="24"/>
        </w:rPr>
        <w:t>tevékenységük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profilja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kapcsolódik </w:t>
      </w:r>
      <w:r w:rsidR="00CD4CFC" w:rsidRPr="00917982">
        <w:rPr>
          <w:rFonts w:ascii="Book Antiqua" w:hAnsi="Book Antiqua" w:cs="Arial"/>
          <w:sz w:val="24"/>
          <w:szCs w:val="24"/>
        </w:rPr>
        <w:t>a pályázat profiljához.</w:t>
      </w:r>
    </w:p>
    <w:p w14:paraId="77AC368B" w14:textId="77777777" w:rsidR="00CD4CFC" w:rsidRPr="00917982" w:rsidRDefault="00CD4CFC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A68E2F8" w14:textId="10639D37" w:rsidR="00083BCF" w:rsidRPr="00917982" w:rsidRDefault="00083BCF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Bírálati szempontok:</w:t>
      </w:r>
    </w:p>
    <w:p w14:paraId="5892F476" w14:textId="504032A4" w:rsidR="00301B68" w:rsidRPr="00917982" w:rsidRDefault="00A8241A" w:rsidP="00DB51FF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termék/</w:t>
      </w:r>
      <w:r w:rsidR="00301B68" w:rsidRPr="00917982">
        <w:rPr>
          <w:rFonts w:ascii="Book Antiqua" w:hAnsi="Book Antiqua" w:cs="Arial"/>
          <w:sz w:val="24"/>
          <w:szCs w:val="24"/>
        </w:rPr>
        <w:t xml:space="preserve">szolgáltatás olyan </w:t>
      </w:r>
      <w:proofErr w:type="gramStart"/>
      <w:r w:rsidR="00301B68" w:rsidRPr="00917982">
        <w:rPr>
          <w:rFonts w:ascii="Book Antiqua" w:hAnsi="Book Antiqua" w:cs="Arial"/>
          <w:sz w:val="24"/>
          <w:szCs w:val="24"/>
        </w:rPr>
        <w:t>stádiumban</w:t>
      </w:r>
      <w:proofErr w:type="gramEnd"/>
      <w:r w:rsidR="00301B68" w:rsidRPr="00917982">
        <w:rPr>
          <w:rFonts w:ascii="Book Antiqua" w:hAnsi="Book Antiqua" w:cs="Arial"/>
          <w:sz w:val="24"/>
          <w:szCs w:val="24"/>
        </w:rPr>
        <w:t xml:space="preserve"> van, hogy a</w:t>
      </w:r>
      <w:r w:rsidR="00796889" w:rsidRPr="00917982">
        <w:rPr>
          <w:rFonts w:ascii="Book Antiqua" w:hAnsi="Book Antiqua" w:cs="Arial"/>
          <w:sz w:val="24"/>
          <w:szCs w:val="24"/>
        </w:rPr>
        <w:t>z elnyert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 </w:t>
      </w:r>
      <w:r w:rsidR="00301B68" w:rsidRPr="00917982">
        <w:rPr>
          <w:rFonts w:ascii="Book Antiqua" w:hAnsi="Book Antiqua" w:cs="Arial"/>
          <w:sz w:val="24"/>
          <w:szCs w:val="24"/>
        </w:rPr>
        <w:t>támogatással az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innováció</w:t>
      </w:r>
      <w:r>
        <w:rPr>
          <w:rFonts w:ascii="Book Antiqua" w:hAnsi="Book Antiqua" w:cs="Arial"/>
          <w:sz w:val="24"/>
          <w:szCs w:val="24"/>
        </w:rPr>
        <w:t xml:space="preserve"> üzleti piacra kijuttatható</w:t>
      </w:r>
      <w:r w:rsidR="00301B68" w:rsidRPr="00917982">
        <w:rPr>
          <w:rFonts w:ascii="Book Antiqua" w:hAnsi="Book Antiqua" w:cs="Arial"/>
          <w:sz w:val="24"/>
          <w:szCs w:val="24"/>
        </w:rPr>
        <w:t xml:space="preserve"> vagy további teszteléssel elérhető a megfelelő piac.</w:t>
      </w:r>
    </w:p>
    <w:p w14:paraId="2582F524" w14:textId="271FE491" w:rsidR="00301B68" w:rsidRPr="00917982" w:rsidRDefault="00301B68" w:rsidP="00301B68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projekt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reális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üzleti tervvel rendelkezik, költségvetése összhangban van a megvalósítani kívánt célokkal.</w:t>
      </w:r>
    </w:p>
    <w:p w14:paraId="27AAB335" w14:textId="098239F1" w:rsidR="00301B68" w:rsidRPr="00917982" w:rsidRDefault="00301B68" w:rsidP="00301B68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termék/szolgálatás </w:t>
      </w:r>
      <w:r w:rsidR="00A8241A">
        <w:rPr>
          <w:rFonts w:ascii="Book Antiqua" w:hAnsi="Book Antiqua" w:cs="Arial"/>
          <w:sz w:val="24"/>
          <w:szCs w:val="24"/>
        </w:rPr>
        <w:t>piacon történő bepozícionálása megfelelő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, </w:t>
      </w:r>
      <w:r w:rsidRPr="00917982">
        <w:rPr>
          <w:rFonts w:ascii="Book Antiqua" w:hAnsi="Book Antiqua" w:cs="Arial"/>
          <w:sz w:val="24"/>
          <w:szCs w:val="24"/>
        </w:rPr>
        <w:t xml:space="preserve">a kockázatok </w:t>
      </w:r>
      <w:r w:rsidR="00796889" w:rsidRPr="00917982">
        <w:rPr>
          <w:rFonts w:ascii="Book Antiqua" w:hAnsi="Book Antiqua" w:cs="Arial"/>
          <w:sz w:val="24"/>
          <w:szCs w:val="24"/>
        </w:rPr>
        <w:t>körültekintően kerültek értékelésre.</w:t>
      </w:r>
    </w:p>
    <w:p w14:paraId="08637732" w14:textId="63F584E7" w:rsidR="00083BCF" w:rsidRPr="00917982" w:rsidRDefault="00083BCF" w:rsidP="00C21BD1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pályázat szakmai tartalma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reális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célokhoz kapcsolódik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és összhangban van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 a pályázati felhívás céljával.</w:t>
      </w:r>
    </w:p>
    <w:p w14:paraId="5EB0484B" w14:textId="0DA6ECE2" w:rsidR="00083BCF" w:rsidRPr="00917982" w:rsidRDefault="00083BCF" w:rsidP="00C21BD1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szakmai tartalom </w:t>
      </w:r>
      <w:r w:rsidR="00A8241A">
        <w:rPr>
          <w:rFonts w:ascii="Book Antiqua" w:hAnsi="Book Antiqua" w:cs="Arial"/>
          <w:sz w:val="24"/>
          <w:szCs w:val="24"/>
        </w:rPr>
        <w:t>meg</w:t>
      </w:r>
      <w:r w:rsidR="008248E6" w:rsidRPr="00917982">
        <w:rPr>
          <w:rFonts w:ascii="Book Antiqua" w:hAnsi="Book Antiqua" w:cs="Arial"/>
          <w:sz w:val="24"/>
          <w:szCs w:val="24"/>
        </w:rPr>
        <w:t xml:space="preserve">egyezik </w:t>
      </w:r>
      <w:r w:rsidRPr="00917982">
        <w:rPr>
          <w:rFonts w:ascii="Book Antiqua" w:hAnsi="Book Antiqua" w:cs="Arial"/>
          <w:sz w:val="24"/>
          <w:szCs w:val="24"/>
        </w:rPr>
        <w:t>a</w:t>
      </w:r>
      <w:r w:rsidR="00A8241A">
        <w:rPr>
          <w:rFonts w:ascii="Book Antiqua" w:hAnsi="Book Antiqua" w:cs="Arial"/>
          <w:sz w:val="24"/>
          <w:szCs w:val="24"/>
        </w:rPr>
        <w:t xml:space="preserve">z </w:t>
      </w:r>
      <w:r w:rsidR="00796889" w:rsidRPr="00917982">
        <w:rPr>
          <w:rFonts w:ascii="Book Antiqua" w:hAnsi="Book Antiqua" w:cs="Arial"/>
          <w:sz w:val="24"/>
          <w:szCs w:val="24"/>
        </w:rPr>
        <w:t>E</w:t>
      </w:r>
      <w:r w:rsidRPr="00917982">
        <w:rPr>
          <w:rFonts w:ascii="Book Antiqua" w:hAnsi="Book Antiqua" w:cs="Arial"/>
          <w:sz w:val="24"/>
          <w:szCs w:val="24"/>
        </w:rPr>
        <w:t xml:space="preserve">gyetem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profiljával</w:t>
      </w:r>
      <w:proofErr w:type="gramEnd"/>
      <w:r w:rsidR="004342B9" w:rsidRPr="00917982">
        <w:rPr>
          <w:rFonts w:ascii="Book Antiqua" w:hAnsi="Book Antiqua" w:cs="Arial"/>
          <w:sz w:val="24"/>
          <w:szCs w:val="24"/>
        </w:rPr>
        <w:t>.</w:t>
      </w:r>
    </w:p>
    <w:p w14:paraId="343BF95C" w14:textId="702EEC53" w:rsidR="00AF247E" w:rsidRPr="00917982" w:rsidRDefault="00AF247E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32D20BD" w14:textId="77777777" w:rsidR="00AF247E" w:rsidRPr="00917982" w:rsidRDefault="00AF247E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10AD4E7" w14:textId="1E3C0CDA" w:rsidR="00195F3A" w:rsidRPr="00917982" w:rsidRDefault="00195F3A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Pályázatokkal kapcsolatos alábbi döntések születhetnek:</w:t>
      </w:r>
    </w:p>
    <w:p w14:paraId="0F1C99F6" w14:textId="6B1E8C9C" w:rsidR="00301B68" w:rsidRPr="00917982" w:rsidRDefault="00A8241A" w:rsidP="00301B68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projekt</w:t>
      </w:r>
      <w:r w:rsidR="00301B68" w:rsidRPr="00917982">
        <w:rPr>
          <w:rFonts w:ascii="Book Antiqua" w:hAnsi="Book Antiqua" w:cs="Arial"/>
          <w:sz w:val="24"/>
          <w:szCs w:val="24"/>
        </w:rPr>
        <w:t>javaslat elfogadásra kerül.</w:t>
      </w:r>
    </w:p>
    <w:p w14:paraId="1A558D3F" w14:textId="6BF14596" w:rsidR="00301B68" w:rsidRPr="00917982" w:rsidRDefault="00301B68" w:rsidP="00301B68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benyújtott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</w:t>
      </w:r>
      <w:r w:rsidR="00A8241A">
        <w:rPr>
          <w:rFonts w:ascii="Book Antiqua" w:hAnsi="Book Antiqua" w:cs="Arial"/>
          <w:sz w:val="24"/>
          <w:szCs w:val="24"/>
        </w:rPr>
        <w:t>projektjavaslattal kapcsolatban</w:t>
      </w:r>
      <w:r w:rsidRPr="00917982">
        <w:rPr>
          <w:rFonts w:ascii="Book Antiqua" w:hAnsi="Book Antiqua" w:cs="Arial"/>
          <w:sz w:val="24"/>
          <w:szCs w:val="24"/>
        </w:rPr>
        <w:t xml:space="preserve"> tisztá</w:t>
      </w:r>
      <w:r w:rsidR="00A8241A">
        <w:rPr>
          <w:rFonts w:ascii="Book Antiqua" w:hAnsi="Book Antiqua" w:cs="Arial"/>
          <w:sz w:val="24"/>
          <w:szCs w:val="24"/>
        </w:rPr>
        <w:t>zó kérdés kerül kiküldésre, amelyet</w:t>
      </w:r>
      <w:r w:rsidRPr="00917982">
        <w:rPr>
          <w:rFonts w:ascii="Book Antiqua" w:hAnsi="Book Antiqua" w:cs="Arial"/>
          <w:sz w:val="24"/>
          <w:szCs w:val="24"/>
        </w:rPr>
        <w:t xml:space="preserve"> a szakmai vezetőnek </w:t>
      </w:r>
      <w:r w:rsidR="00796889" w:rsidRPr="00917982">
        <w:rPr>
          <w:rFonts w:ascii="Book Antiqua" w:hAnsi="Book Antiqua" w:cs="Arial"/>
          <w:sz w:val="24"/>
          <w:szCs w:val="24"/>
        </w:rPr>
        <w:t>szükséges meg</w:t>
      </w:r>
      <w:r w:rsidR="00A8241A">
        <w:rPr>
          <w:rFonts w:ascii="Book Antiqua" w:hAnsi="Book Antiqua" w:cs="Arial"/>
          <w:sz w:val="24"/>
          <w:szCs w:val="24"/>
        </w:rPr>
        <w:t>válaszolnia. A pályázat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A8241A">
        <w:rPr>
          <w:rFonts w:ascii="Book Antiqua" w:hAnsi="Book Antiqua" w:cs="Arial"/>
          <w:sz w:val="24"/>
          <w:szCs w:val="24"/>
        </w:rPr>
        <w:t>e</w:t>
      </w:r>
      <w:r w:rsidRPr="00917982">
        <w:rPr>
          <w:rFonts w:ascii="Book Antiqua" w:hAnsi="Book Antiqua" w:cs="Arial"/>
          <w:sz w:val="24"/>
          <w:szCs w:val="24"/>
        </w:rPr>
        <w:t>z alapján kerül elbírálásra.</w:t>
      </w:r>
    </w:p>
    <w:p w14:paraId="605C35C0" w14:textId="6108E387" w:rsidR="00301B68" w:rsidRPr="00917982" w:rsidRDefault="00301B68" w:rsidP="00DB51FF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a költségterv</w:t>
      </w:r>
      <w:r w:rsidRPr="00917982">
        <w:rPr>
          <w:rFonts w:ascii="Book Antiqua" w:hAnsi="Book Antiqua" w:cs="Arial"/>
          <w:sz w:val="24"/>
          <w:szCs w:val="24"/>
        </w:rPr>
        <w:t xml:space="preserve"> felülvizsgálat</w:t>
      </w:r>
      <w:r w:rsidR="00796889" w:rsidRPr="00917982">
        <w:rPr>
          <w:rFonts w:ascii="Book Antiqua" w:hAnsi="Book Antiqua" w:cs="Arial"/>
          <w:sz w:val="24"/>
          <w:szCs w:val="24"/>
        </w:rPr>
        <w:t>ával</w:t>
      </w:r>
      <w:r w:rsidRPr="00917982">
        <w:rPr>
          <w:rFonts w:ascii="Book Antiqua" w:hAnsi="Book Antiqua" w:cs="Arial"/>
          <w:sz w:val="24"/>
          <w:szCs w:val="24"/>
        </w:rPr>
        <w:t xml:space="preserve"> elfogadásra kerül</w:t>
      </w:r>
      <w:r w:rsidR="00796889" w:rsidRPr="00917982">
        <w:rPr>
          <w:rFonts w:ascii="Book Antiqua" w:hAnsi="Book Antiqua" w:cs="Arial"/>
          <w:sz w:val="24"/>
          <w:szCs w:val="24"/>
        </w:rPr>
        <w:t>.</w:t>
      </w:r>
    </w:p>
    <w:p w14:paraId="0800D5BC" w14:textId="22077FC8" w:rsidR="009C455E" w:rsidRPr="00FE02AA" w:rsidRDefault="00295EE6" w:rsidP="00FE02AA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lastRenderedPageBreak/>
        <w:t xml:space="preserve">A beadott </w:t>
      </w:r>
      <w:r w:rsidR="00A8241A">
        <w:rPr>
          <w:rFonts w:ascii="Book Antiqua" w:hAnsi="Book Antiqua" w:cs="Arial"/>
          <w:sz w:val="24"/>
          <w:szCs w:val="24"/>
        </w:rPr>
        <w:t>projekt</w:t>
      </w:r>
      <w:r w:rsidRPr="00917982">
        <w:rPr>
          <w:rFonts w:ascii="Book Antiqua" w:hAnsi="Book Antiqua" w:cs="Arial"/>
          <w:sz w:val="24"/>
          <w:szCs w:val="24"/>
        </w:rPr>
        <w:t>javaslat elutasításra kerül.</w:t>
      </w:r>
    </w:p>
    <w:p w14:paraId="49D4841F" w14:textId="77777777" w:rsidR="00301B68" w:rsidRPr="00917982" w:rsidRDefault="00301B68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1B177DE9" w14:textId="166772AC" w:rsidR="00295EE6" w:rsidRPr="00917982" w:rsidRDefault="009C455E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Támogató</w:t>
      </w:r>
      <w:r w:rsidR="00A8241A">
        <w:rPr>
          <w:rFonts w:ascii="Book Antiqua" w:hAnsi="Book Antiqua" w:cs="Arial"/>
          <w:b/>
          <w:sz w:val="24"/>
          <w:szCs w:val="24"/>
        </w:rPr>
        <w:t>i</w:t>
      </w:r>
      <w:r w:rsidRPr="00917982">
        <w:rPr>
          <w:rFonts w:ascii="Book Antiqua" w:hAnsi="Book Antiqua" w:cs="Arial"/>
          <w:b/>
          <w:sz w:val="24"/>
          <w:szCs w:val="24"/>
        </w:rPr>
        <w:t xml:space="preserve"> okirat</w:t>
      </w:r>
    </w:p>
    <w:p w14:paraId="1F53567B" w14:textId="5B298193" w:rsidR="004A16E5" w:rsidRPr="00917982" w:rsidRDefault="004A16E5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625CDCE3" w14:textId="707B18B3" w:rsidR="004A16E5" w:rsidRPr="00917982" w:rsidRDefault="00A8241A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ITTK </w:t>
      </w:r>
      <w:r w:rsidR="00157047">
        <w:rPr>
          <w:rFonts w:ascii="Book Antiqua" w:hAnsi="Book Antiqua" w:cs="Arial"/>
          <w:sz w:val="24"/>
          <w:szCs w:val="24"/>
        </w:rPr>
        <w:t>a nyertes pályázóknak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</w:t>
      </w:r>
      <w:r w:rsidR="009C455E" w:rsidRPr="00917982">
        <w:rPr>
          <w:rFonts w:ascii="Book Antiqua" w:hAnsi="Book Antiqua" w:cs="Arial"/>
          <w:sz w:val="24"/>
          <w:szCs w:val="24"/>
        </w:rPr>
        <w:t>támogató</w:t>
      </w:r>
      <w:r>
        <w:rPr>
          <w:rFonts w:ascii="Book Antiqua" w:hAnsi="Book Antiqua" w:cs="Arial"/>
          <w:sz w:val="24"/>
          <w:szCs w:val="24"/>
        </w:rPr>
        <w:t>i</w:t>
      </w:r>
      <w:r w:rsidR="009C455E" w:rsidRPr="00917982">
        <w:rPr>
          <w:rFonts w:ascii="Book Antiqua" w:hAnsi="Book Antiqua" w:cs="Arial"/>
          <w:sz w:val="24"/>
          <w:szCs w:val="24"/>
        </w:rPr>
        <w:t xml:space="preserve"> okirat keretében nyújt támogatást</w:t>
      </w:r>
      <w:r w:rsidR="004A16E5" w:rsidRPr="00917982">
        <w:rPr>
          <w:rFonts w:ascii="Book Antiqua" w:hAnsi="Book Antiqua" w:cs="Arial"/>
          <w:sz w:val="24"/>
          <w:szCs w:val="24"/>
        </w:rPr>
        <w:t>. A szerződést a</w:t>
      </w:r>
      <w:r w:rsidR="00157047">
        <w:rPr>
          <w:rFonts w:ascii="Book Antiqua" w:hAnsi="Book Antiqua" w:cs="Arial"/>
          <w:sz w:val="24"/>
          <w:szCs w:val="24"/>
        </w:rPr>
        <w:t xml:space="preserve">z </w:t>
      </w:r>
      <w:r w:rsidR="00796889" w:rsidRPr="00917982">
        <w:rPr>
          <w:rFonts w:ascii="Book Antiqua" w:hAnsi="Book Antiqua" w:cs="Arial"/>
          <w:sz w:val="24"/>
          <w:szCs w:val="24"/>
        </w:rPr>
        <w:t>E</w:t>
      </w:r>
      <w:r w:rsidR="004A16E5" w:rsidRPr="00917982">
        <w:rPr>
          <w:rFonts w:ascii="Book Antiqua" w:hAnsi="Book Antiqua" w:cs="Arial"/>
          <w:sz w:val="24"/>
          <w:szCs w:val="24"/>
        </w:rPr>
        <w:t>gyetem részéről a rektor és a kancellár</w:t>
      </w:r>
      <w:r w:rsidR="00796889" w:rsidRPr="00917982">
        <w:rPr>
          <w:rFonts w:ascii="Book Antiqua" w:hAnsi="Book Antiqua" w:cs="Arial"/>
          <w:sz w:val="24"/>
          <w:szCs w:val="24"/>
        </w:rPr>
        <w:t>, valamint a projekt vezetője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írja alá</w:t>
      </w:r>
      <w:r w:rsidR="00796889" w:rsidRPr="00917982">
        <w:rPr>
          <w:rFonts w:ascii="Book Antiqua" w:hAnsi="Book Antiqua" w:cs="Arial"/>
          <w:sz w:val="24"/>
          <w:szCs w:val="24"/>
        </w:rPr>
        <w:t>.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A megállapodásban foglaltakat a projekt vezetője magára nézve kötelezőnek ismeri el.</w:t>
      </w:r>
      <w:r w:rsidR="003267E4" w:rsidRPr="00917982">
        <w:rPr>
          <w:rFonts w:ascii="Book Antiqua" w:hAnsi="Book Antiqua" w:cs="Arial"/>
          <w:sz w:val="24"/>
          <w:szCs w:val="24"/>
        </w:rPr>
        <w:t xml:space="preserve"> A támogatás mellékletét képezi az </w:t>
      </w:r>
      <w:proofErr w:type="gramStart"/>
      <w:r w:rsidR="003267E4" w:rsidRPr="00917982">
        <w:rPr>
          <w:rFonts w:ascii="Book Antiqua" w:hAnsi="Book Antiqua" w:cs="Arial"/>
          <w:sz w:val="24"/>
          <w:szCs w:val="24"/>
        </w:rPr>
        <w:t>aktuális</w:t>
      </w:r>
      <w:proofErr w:type="gramEnd"/>
      <w:r w:rsidR="003267E4" w:rsidRPr="00917982">
        <w:rPr>
          <w:rFonts w:ascii="Book Antiqua" w:hAnsi="Book Antiqua" w:cs="Arial"/>
          <w:sz w:val="24"/>
          <w:szCs w:val="24"/>
        </w:rPr>
        <w:t xml:space="preserve"> szakmai összefog</w:t>
      </w:r>
      <w:r w:rsidR="00157047">
        <w:rPr>
          <w:rFonts w:ascii="Book Antiqua" w:hAnsi="Book Antiqua" w:cs="Arial"/>
          <w:sz w:val="24"/>
          <w:szCs w:val="24"/>
        </w:rPr>
        <w:t>laló, az elfogadott költségterv és</w:t>
      </w:r>
      <w:r w:rsidR="003267E4" w:rsidRPr="00917982">
        <w:rPr>
          <w:rFonts w:ascii="Book Antiqua" w:hAnsi="Book Antiqua" w:cs="Arial"/>
          <w:sz w:val="24"/>
          <w:szCs w:val="24"/>
        </w:rPr>
        <w:t xml:space="preserve"> a vállalt mérföldkövek</w:t>
      </w:r>
      <w:r w:rsidR="005251D3" w:rsidRPr="00917982">
        <w:rPr>
          <w:rFonts w:ascii="Book Antiqua" w:hAnsi="Book Antiqua" w:cs="Arial"/>
          <w:sz w:val="24"/>
          <w:szCs w:val="24"/>
        </w:rPr>
        <w:t>.</w:t>
      </w:r>
    </w:p>
    <w:p w14:paraId="3A73D6CF" w14:textId="42FC1081" w:rsidR="008248E6" w:rsidRPr="00917982" w:rsidRDefault="008248E6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327F9D4B" w14:textId="572C8E91" w:rsidR="005647D7" w:rsidRPr="00917982" w:rsidRDefault="005647D7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Elszámolás</w:t>
      </w:r>
    </w:p>
    <w:p w14:paraId="7655DC46" w14:textId="03D20058" w:rsidR="006272E4" w:rsidRPr="00917982" w:rsidRDefault="005647D7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</w:t>
      </w:r>
      <w:proofErr w:type="spellStart"/>
      <w:r w:rsidR="00504167">
        <w:rPr>
          <w:rFonts w:ascii="Book Antiqua" w:hAnsi="Book Antiqua" w:cs="Arial"/>
          <w:sz w:val="24"/>
          <w:szCs w:val="24"/>
        </w:rPr>
        <w:t>Proof</w:t>
      </w:r>
      <w:proofErr w:type="spellEnd"/>
      <w:r w:rsidR="00504167">
        <w:rPr>
          <w:rFonts w:ascii="Book Antiqua" w:hAnsi="Book Antiqua" w:cs="Arial"/>
          <w:sz w:val="24"/>
          <w:szCs w:val="24"/>
        </w:rPr>
        <w:t xml:space="preserve"> of </w:t>
      </w:r>
      <w:proofErr w:type="spellStart"/>
      <w:r w:rsidR="00504167">
        <w:rPr>
          <w:rFonts w:ascii="Book Antiqua" w:hAnsi="Book Antiqua" w:cs="Arial"/>
          <w:sz w:val="24"/>
          <w:szCs w:val="24"/>
        </w:rPr>
        <w:t>Concept</w:t>
      </w:r>
      <w:proofErr w:type="spellEnd"/>
      <w:r w:rsidR="00504167">
        <w:rPr>
          <w:rFonts w:ascii="Book Antiqua" w:hAnsi="Book Antiqua" w:cs="Arial"/>
          <w:sz w:val="24"/>
          <w:szCs w:val="24"/>
        </w:rPr>
        <w:t xml:space="preserve"> nyertes pályázója a </w:t>
      </w:r>
      <w:r w:rsidRPr="00917982">
        <w:rPr>
          <w:rFonts w:ascii="Book Antiqua" w:hAnsi="Book Antiqua" w:cs="Arial"/>
          <w:sz w:val="24"/>
          <w:szCs w:val="24"/>
        </w:rPr>
        <w:t xml:space="preserve">pályázathoz kapcsolódó számlákat, bizonylatokat, </w:t>
      </w:r>
      <w:r w:rsidR="009C455E" w:rsidRPr="00917982">
        <w:rPr>
          <w:rFonts w:ascii="Book Antiqua" w:hAnsi="Book Antiqua" w:cs="Arial"/>
          <w:sz w:val="24"/>
          <w:szCs w:val="24"/>
        </w:rPr>
        <w:t xml:space="preserve">azok </w:t>
      </w:r>
      <w:r w:rsidR="0032704C">
        <w:rPr>
          <w:rFonts w:ascii="Book Antiqua" w:hAnsi="Book Antiqua" w:cs="Arial"/>
          <w:sz w:val="24"/>
          <w:szCs w:val="24"/>
        </w:rPr>
        <w:t>kézhez</w:t>
      </w:r>
      <w:r w:rsidRPr="00917982">
        <w:rPr>
          <w:rFonts w:ascii="Book Antiqua" w:hAnsi="Book Antiqua" w:cs="Arial"/>
          <w:sz w:val="24"/>
          <w:szCs w:val="24"/>
        </w:rPr>
        <w:t>vételtől számított öt munkanapon belül kötelesek leadni a K1, C0306</w:t>
      </w:r>
      <w:r w:rsidR="003D7F4F" w:rsidRPr="00917982">
        <w:rPr>
          <w:rFonts w:ascii="Book Antiqua" w:hAnsi="Book Antiqua" w:cs="Arial"/>
          <w:sz w:val="24"/>
          <w:szCs w:val="24"/>
        </w:rPr>
        <w:t xml:space="preserve"> </w:t>
      </w:r>
      <w:r w:rsidR="0032704C">
        <w:rPr>
          <w:rFonts w:ascii="Book Antiqua" w:hAnsi="Book Antiqua" w:cs="Arial"/>
          <w:sz w:val="24"/>
          <w:szCs w:val="24"/>
        </w:rPr>
        <w:t>irodában</w:t>
      </w:r>
      <w:r w:rsidR="003D7F4F" w:rsidRPr="00917982">
        <w:rPr>
          <w:rFonts w:ascii="Book Antiqua" w:hAnsi="Book Antiqua" w:cs="Arial"/>
          <w:sz w:val="24"/>
          <w:szCs w:val="24"/>
        </w:rPr>
        <w:t xml:space="preserve"> legkésőbb 2021</w:t>
      </w:r>
      <w:r w:rsidR="0032704C">
        <w:rPr>
          <w:rFonts w:ascii="Book Antiqua" w:hAnsi="Book Antiqua" w:cs="Arial"/>
          <w:sz w:val="24"/>
          <w:szCs w:val="24"/>
        </w:rPr>
        <w:t>. április 30</w:t>
      </w:r>
      <w:r w:rsidR="009C455E" w:rsidRPr="00917982">
        <w:rPr>
          <w:rFonts w:ascii="Book Antiqua" w:hAnsi="Book Antiqua" w:cs="Arial"/>
          <w:sz w:val="24"/>
          <w:szCs w:val="24"/>
        </w:rPr>
        <w:t>-ig</w:t>
      </w:r>
      <w:r w:rsidRPr="00917982">
        <w:rPr>
          <w:rFonts w:ascii="Book Antiqua" w:hAnsi="Book Antiqua" w:cs="Arial"/>
          <w:sz w:val="24"/>
          <w:szCs w:val="24"/>
        </w:rPr>
        <w:t>.</w:t>
      </w:r>
      <w:r w:rsidR="00CB273F" w:rsidRPr="00917982">
        <w:rPr>
          <w:rFonts w:ascii="Book Antiqua" w:hAnsi="Book Antiqua" w:cs="Arial"/>
          <w:sz w:val="24"/>
          <w:szCs w:val="24"/>
        </w:rPr>
        <w:t xml:space="preserve"> A számla teljesítés </w:t>
      </w:r>
      <w:proofErr w:type="gramStart"/>
      <w:r w:rsidR="00CB273F" w:rsidRPr="00917982">
        <w:rPr>
          <w:rFonts w:ascii="Book Antiqua" w:hAnsi="Book Antiqua" w:cs="Arial"/>
          <w:sz w:val="24"/>
          <w:szCs w:val="24"/>
        </w:rPr>
        <w:t>dátuma</w:t>
      </w:r>
      <w:proofErr w:type="gramEnd"/>
      <w:r w:rsidR="00CB273F" w:rsidRPr="00917982">
        <w:rPr>
          <w:rFonts w:ascii="Book Antiqua" w:hAnsi="Book Antiqua" w:cs="Arial"/>
          <w:sz w:val="24"/>
          <w:szCs w:val="24"/>
        </w:rPr>
        <w:t xml:space="preserve"> nem kehet későbbi, mint a </w:t>
      </w:r>
      <w:proofErr w:type="spellStart"/>
      <w:r w:rsidR="00CB273F" w:rsidRPr="00917982">
        <w:rPr>
          <w:rFonts w:ascii="Book Antiqua" w:hAnsi="Book Antiqua" w:cs="Arial"/>
          <w:sz w:val="24"/>
          <w:szCs w:val="24"/>
        </w:rPr>
        <w:t>PoC</w:t>
      </w:r>
      <w:proofErr w:type="spellEnd"/>
      <w:r w:rsidR="00CB273F" w:rsidRPr="00917982">
        <w:rPr>
          <w:rFonts w:ascii="Book Antiqua" w:hAnsi="Book Antiqua" w:cs="Arial"/>
          <w:sz w:val="24"/>
          <w:szCs w:val="24"/>
        </w:rPr>
        <w:t xml:space="preserve"> projekt befejezésének dátuma. </w:t>
      </w:r>
      <w:r w:rsidR="009C455E" w:rsidRPr="00917982">
        <w:rPr>
          <w:rFonts w:ascii="Book Antiqua" w:hAnsi="Book Antiqua" w:cs="Arial"/>
          <w:sz w:val="24"/>
          <w:szCs w:val="24"/>
        </w:rPr>
        <w:t>Amennyiben a beér</w:t>
      </w:r>
      <w:r w:rsidR="007A7AD4" w:rsidRPr="00917982">
        <w:rPr>
          <w:rFonts w:ascii="Book Antiqua" w:hAnsi="Book Antiqua" w:cs="Arial"/>
          <w:sz w:val="24"/>
          <w:szCs w:val="24"/>
        </w:rPr>
        <w:t>kezett számlák, bizonylatok 2021</w:t>
      </w:r>
      <w:r w:rsidR="0032704C">
        <w:rPr>
          <w:rFonts w:ascii="Book Antiqua" w:hAnsi="Book Antiqua" w:cs="Arial"/>
          <w:sz w:val="24"/>
          <w:szCs w:val="24"/>
        </w:rPr>
        <w:t>. április 30-</w:t>
      </w:r>
      <w:r w:rsidR="009C455E" w:rsidRPr="00917982">
        <w:rPr>
          <w:rFonts w:ascii="Book Antiqua" w:hAnsi="Book Antiqua" w:cs="Arial"/>
          <w:sz w:val="24"/>
          <w:szCs w:val="24"/>
        </w:rPr>
        <w:t>ig nem kerülnek átadásra az ITTK részére, azok kiegyenlítésére nincs lehetőség.</w:t>
      </w:r>
      <w:r w:rsidR="009D255B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197A0F17" w14:textId="347C3712" w:rsidR="00844E9F" w:rsidRPr="00917982" w:rsidRDefault="009D255B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nyertes, elfogadott pályázati költségve</w:t>
      </w:r>
      <w:r w:rsidR="0032704C">
        <w:rPr>
          <w:rFonts w:ascii="Book Antiqua" w:hAnsi="Book Antiqua" w:cs="Arial"/>
          <w:sz w:val="24"/>
          <w:szCs w:val="24"/>
        </w:rPr>
        <w:t>tési keret túllépésére nincs</w:t>
      </w:r>
      <w:r w:rsidRPr="00917982">
        <w:rPr>
          <w:rFonts w:ascii="Book Antiqua" w:hAnsi="Book Antiqua" w:cs="Arial"/>
          <w:sz w:val="24"/>
          <w:szCs w:val="24"/>
        </w:rPr>
        <w:t xml:space="preserve"> lehetőség, a pályázó kizárólag a támogatási összegre jogosult. </w:t>
      </w:r>
    </w:p>
    <w:p w14:paraId="431122AE" w14:textId="77777777" w:rsidR="00A2606B" w:rsidRPr="00917982" w:rsidRDefault="00A2606B" w:rsidP="00844E9F">
      <w:pPr>
        <w:pStyle w:val="Listaszerbekezds"/>
        <w:ind w:left="1080"/>
        <w:jc w:val="both"/>
        <w:rPr>
          <w:rFonts w:ascii="Book Antiqua" w:hAnsi="Book Antiqua" w:cs="Arial"/>
          <w:sz w:val="24"/>
          <w:szCs w:val="24"/>
        </w:rPr>
      </w:pPr>
    </w:p>
    <w:sectPr w:rsidR="00A2606B" w:rsidRPr="00917982" w:rsidSect="00301B68"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2CB9" w14:textId="77777777" w:rsidR="0019420B" w:rsidRDefault="0019420B" w:rsidP="008248E6">
      <w:pPr>
        <w:spacing w:after="0" w:line="240" w:lineRule="auto"/>
      </w:pPr>
      <w:r>
        <w:separator/>
      </w:r>
    </w:p>
  </w:endnote>
  <w:endnote w:type="continuationSeparator" w:id="0">
    <w:p w14:paraId="6FBEAAC8" w14:textId="77777777" w:rsidR="0019420B" w:rsidRDefault="0019420B" w:rsidP="008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965539"/>
      <w:docPartObj>
        <w:docPartGallery w:val="Page Numbers (Bottom of Page)"/>
        <w:docPartUnique/>
      </w:docPartObj>
    </w:sdtPr>
    <w:sdtEndPr/>
    <w:sdtContent>
      <w:p w14:paraId="2319DD30" w14:textId="2C62D406" w:rsidR="00DB51FF" w:rsidRDefault="00DB51FF" w:rsidP="008248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4F">
          <w:rPr>
            <w:noProof/>
          </w:rPr>
          <w:t>5</w:t>
        </w:r>
        <w:r>
          <w:fldChar w:fldCharType="end"/>
        </w:r>
      </w:p>
    </w:sdtContent>
  </w:sdt>
  <w:p w14:paraId="0029DD99" w14:textId="77777777" w:rsidR="00DB51FF" w:rsidRDefault="00DB51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98EE" w14:textId="77777777" w:rsidR="0019420B" w:rsidRDefault="0019420B" w:rsidP="008248E6">
      <w:pPr>
        <w:spacing w:after="0" w:line="240" w:lineRule="auto"/>
      </w:pPr>
      <w:r>
        <w:separator/>
      </w:r>
    </w:p>
  </w:footnote>
  <w:footnote w:type="continuationSeparator" w:id="0">
    <w:p w14:paraId="6726C19F" w14:textId="77777777" w:rsidR="0019420B" w:rsidRDefault="0019420B" w:rsidP="0082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834"/>
    <w:multiLevelType w:val="hybridMultilevel"/>
    <w:tmpl w:val="05F007E8"/>
    <w:lvl w:ilvl="0" w:tplc="F78A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97D71"/>
    <w:multiLevelType w:val="hybridMultilevel"/>
    <w:tmpl w:val="6D2E08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1C47E2"/>
    <w:multiLevelType w:val="hybridMultilevel"/>
    <w:tmpl w:val="D4568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34903"/>
    <w:multiLevelType w:val="hybridMultilevel"/>
    <w:tmpl w:val="3EE0A3F2"/>
    <w:lvl w:ilvl="0" w:tplc="AEEE74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5F1107"/>
    <w:multiLevelType w:val="hybridMultilevel"/>
    <w:tmpl w:val="EA64BD30"/>
    <w:lvl w:ilvl="0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EA07BD"/>
    <w:multiLevelType w:val="hybridMultilevel"/>
    <w:tmpl w:val="01B83970"/>
    <w:lvl w:ilvl="0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4190A"/>
    <w:multiLevelType w:val="hybridMultilevel"/>
    <w:tmpl w:val="AEC2EE72"/>
    <w:lvl w:ilvl="0" w:tplc="F78A06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FC11B6"/>
    <w:multiLevelType w:val="hybridMultilevel"/>
    <w:tmpl w:val="587E6912"/>
    <w:lvl w:ilvl="0" w:tplc="AEEE7490">
      <w:start w:val="4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B3EE9"/>
    <w:multiLevelType w:val="multilevel"/>
    <w:tmpl w:val="4BAA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8"/>
    <w:rsid w:val="00004AED"/>
    <w:rsid w:val="000253B5"/>
    <w:rsid w:val="00026134"/>
    <w:rsid w:val="00041021"/>
    <w:rsid w:val="00083BCF"/>
    <w:rsid w:val="000A2EE8"/>
    <w:rsid w:val="000C5C91"/>
    <w:rsid w:val="000D484D"/>
    <w:rsid w:val="000E4875"/>
    <w:rsid w:val="000F103C"/>
    <w:rsid w:val="00107AC0"/>
    <w:rsid w:val="001124C3"/>
    <w:rsid w:val="001404E6"/>
    <w:rsid w:val="00141025"/>
    <w:rsid w:val="00147395"/>
    <w:rsid w:val="001557A9"/>
    <w:rsid w:val="00157047"/>
    <w:rsid w:val="001655AF"/>
    <w:rsid w:val="00192DC8"/>
    <w:rsid w:val="0019420B"/>
    <w:rsid w:val="00195F3A"/>
    <w:rsid w:val="001A3AD4"/>
    <w:rsid w:val="001A5CBE"/>
    <w:rsid w:val="001C491B"/>
    <w:rsid w:val="001D5583"/>
    <w:rsid w:val="001E3978"/>
    <w:rsid w:val="001F0551"/>
    <w:rsid w:val="001F68D2"/>
    <w:rsid w:val="00206FD1"/>
    <w:rsid w:val="002242BF"/>
    <w:rsid w:val="002639FA"/>
    <w:rsid w:val="002812ED"/>
    <w:rsid w:val="00295EE6"/>
    <w:rsid w:val="002C267C"/>
    <w:rsid w:val="002D722F"/>
    <w:rsid w:val="002E250E"/>
    <w:rsid w:val="002E7E18"/>
    <w:rsid w:val="00301B68"/>
    <w:rsid w:val="00307BF8"/>
    <w:rsid w:val="00311FF7"/>
    <w:rsid w:val="00313936"/>
    <w:rsid w:val="003267E4"/>
    <w:rsid w:val="0032704C"/>
    <w:rsid w:val="00344C01"/>
    <w:rsid w:val="00360CAD"/>
    <w:rsid w:val="003617EA"/>
    <w:rsid w:val="00361CB9"/>
    <w:rsid w:val="003813C0"/>
    <w:rsid w:val="003D7F4F"/>
    <w:rsid w:val="004342B9"/>
    <w:rsid w:val="00444C22"/>
    <w:rsid w:val="00493249"/>
    <w:rsid w:val="004A16E5"/>
    <w:rsid w:val="004D2C8B"/>
    <w:rsid w:val="004F7B32"/>
    <w:rsid w:val="00504167"/>
    <w:rsid w:val="00504CF1"/>
    <w:rsid w:val="005074F5"/>
    <w:rsid w:val="00516822"/>
    <w:rsid w:val="00522016"/>
    <w:rsid w:val="00524394"/>
    <w:rsid w:val="005251D3"/>
    <w:rsid w:val="005647D7"/>
    <w:rsid w:val="00565B4D"/>
    <w:rsid w:val="005A53DB"/>
    <w:rsid w:val="005D57CE"/>
    <w:rsid w:val="005E3539"/>
    <w:rsid w:val="005E6190"/>
    <w:rsid w:val="006100C5"/>
    <w:rsid w:val="006272E4"/>
    <w:rsid w:val="00637018"/>
    <w:rsid w:val="006549D2"/>
    <w:rsid w:val="0067063D"/>
    <w:rsid w:val="0069724A"/>
    <w:rsid w:val="006A0D3B"/>
    <w:rsid w:val="00715659"/>
    <w:rsid w:val="007403BD"/>
    <w:rsid w:val="00767D1F"/>
    <w:rsid w:val="007760EA"/>
    <w:rsid w:val="00796889"/>
    <w:rsid w:val="007A7AD4"/>
    <w:rsid w:val="007F7281"/>
    <w:rsid w:val="0081534F"/>
    <w:rsid w:val="008248E6"/>
    <w:rsid w:val="00830326"/>
    <w:rsid w:val="00832937"/>
    <w:rsid w:val="00844E9F"/>
    <w:rsid w:val="008478E6"/>
    <w:rsid w:val="00851199"/>
    <w:rsid w:val="00871359"/>
    <w:rsid w:val="00885C86"/>
    <w:rsid w:val="008A2339"/>
    <w:rsid w:val="008B2320"/>
    <w:rsid w:val="00917982"/>
    <w:rsid w:val="00917E22"/>
    <w:rsid w:val="009616EC"/>
    <w:rsid w:val="00993015"/>
    <w:rsid w:val="00995659"/>
    <w:rsid w:val="00996CF8"/>
    <w:rsid w:val="009B7142"/>
    <w:rsid w:val="009C455E"/>
    <w:rsid w:val="009D255B"/>
    <w:rsid w:val="00A2606B"/>
    <w:rsid w:val="00A32E17"/>
    <w:rsid w:val="00A52E18"/>
    <w:rsid w:val="00A54872"/>
    <w:rsid w:val="00A7055E"/>
    <w:rsid w:val="00A8241A"/>
    <w:rsid w:val="00A847AB"/>
    <w:rsid w:val="00A97496"/>
    <w:rsid w:val="00AA0EC0"/>
    <w:rsid w:val="00AC7F07"/>
    <w:rsid w:val="00AD6DB4"/>
    <w:rsid w:val="00AF247E"/>
    <w:rsid w:val="00B17EFE"/>
    <w:rsid w:val="00B32EBB"/>
    <w:rsid w:val="00B47833"/>
    <w:rsid w:val="00B65204"/>
    <w:rsid w:val="00B85B7A"/>
    <w:rsid w:val="00BE422A"/>
    <w:rsid w:val="00BE613E"/>
    <w:rsid w:val="00C016BE"/>
    <w:rsid w:val="00C21BD1"/>
    <w:rsid w:val="00C47E23"/>
    <w:rsid w:val="00CB273F"/>
    <w:rsid w:val="00CC74A7"/>
    <w:rsid w:val="00CD3D4E"/>
    <w:rsid w:val="00CD4CFC"/>
    <w:rsid w:val="00CD5A66"/>
    <w:rsid w:val="00CE7703"/>
    <w:rsid w:val="00CF2BFC"/>
    <w:rsid w:val="00CF739B"/>
    <w:rsid w:val="00D31D94"/>
    <w:rsid w:val="00D96A26"/>
    <w:rsid w:val="00DB51FF"/>
    <w:rsid w:val="00DC224E"/>
    <w:rsid w:val="00DD4947"/>
    <w:rsid w:val="00DE0EC6"/>
    <w:rsid w:val="00DF408A"/>
    <w:rsid w:val="00DF4F1B"/>
    <w:rsid w:val="00E218F1"/>
    <w:rsid w:val="00E87AB0"/>
    <w:rsid w:val="00E91F6F"/>
    <w:rsid w:val="00F54F20"/>
    <w:rsid w:val="00F5529F"/>
    <w:rsid w:val="00F5596A"/>
    <w:rsid w:val="00F575AD"/>
    <w:rsid w:val="00F70C53"/>
    <w:rsid w:val="00F974F8"/>
    <w:rsid w:val="00FE02A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80D7"/>
  <w15:docId w15:val="{A49D77DB-D198-454B-9361-34C964C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B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18F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8E6"/>
  </w:style>
  <w:style w:type="paragraph" w:styleId="llb">
    <w:name w:val="footer"/>
    <w:basedOn w:val="Norml"/>
    <w:link w:val="llbChar"/>
    <w:uiPriority w:val="99"/>
    <w:unhideWhenUsed/>
    <w:rsid w:val="008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8E6"/>
  </w:style>
  <w:style w:type="paragraph" w:styleId="Buborkszveg">
    <w:name w:val="Balloon Text"/>
    <w:basedOn w:val="Norml"/>
    <w:link w:val="BuborkszvegChar"/>
    <w:uiPriority w:val="99"/>
    <w:semiHidden/>
    <w:unhideWhenUsed/>
    <w:rsid w:val="005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CF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07AC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84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47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7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47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47AB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263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tk@t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929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László</dc:creator>
  <cp:lastModifiedBy>Pákozdi Orsolya</cp:lastModifiedBy>
  <cp:revision>11</cp:revision>
  <dcterms:created xsi:type="dcterms:W3CDTF">2020-05-07T12:21:00Z</dcterms:created>
  <dcterms:modified xsi:type="dcterms:W3CDTF">2020-07-16T11:49:00Z</dcterms:modified>
</cp:coreProperties>
</file>