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66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1842"/>
        <w:gridCol w:w="2177"/>
      </w:tblGrid>
      <w:tr w:rsidR="00B82B3B" w:rsidRPr="00E446D5" w:rsidTr="00A5114B">
        <w:trPr>
          <w:trHeight w:val="1830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jc w:val="center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2410848" wp14:editId="33E7820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54610</wp:posOffset>
                  </wp:positionV>
                  <wp:extent cx="914400" cy="904875"/>
                  <wp:effectExtent l="0" t="0" r="0" b="9525"/>
                  <wp:wrapNone/>
                  <wp:docPr id="3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B3B" w:rsidRPr="00E446D5" w:rsidRDefault="00B82B3B" w:rsidP="00A5114B">
            <w:pPr>
              <w:jc w:val="center"/>
              <w:rPr>
                <w:rFonts w:ascii="Garamond" w:hAnsi="Garamond"/>
                <w:b/>
                <w:sz w:val="20"/>
                <w:lang w:val="hu-HU"/>
              </w:rPr>
            </w:pPr>
          </w:p>
          <w:p w:rsidR="00B82B3B" w:rsidRPr="00E446D5" w:rsidRDefault="00B82B3B" w:rsidP="00A5114B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sz w:val="52"/>
                <w:lang w:val="hu-HU"/>
              </w:rPr>
              <w:t>TANTÁRGYLEÍRÁS</w:t>
            </w:r>
          </w:p>
        </w:tc>
      </w:tr>
      <w:tr w:rsidR="00B82B3B" w:rsidRPr="00E446D5" w:rsidTr="00A5114B">
        <w:trPr>
          <w:trHeight w:val="420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jc w:val="center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TESTNEVELÉSI EGYETEM</w:t>
            </w:r>
          </w:p>
        </w:tc>
      </w:tr>
      <w:tr w:rsidR="00B82B3B" w:rsidRPr="00E446D5" w:rsidTr="00A5114B">
        <w:trPr>
          <w:trHeight w:val="375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ALAPADATAI</w:t>
            </w:r>
          </w:p>
        </w:tc>
      </w:tr>
      <w:tr w:rsidR="00B82B3B" w:rsidRPr="00E446D5" w:rsidTr="00A5114B">
        <w:trPr>
          <w:trHeight w:val="499"/>
        </w:trPr>
        <w:tc>
          <w:tcPr>
            <w:tcW w:w="3403" w:type="dxa"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megnevezése:</w:t>
            </w:r>
          </w:p>
        </w:tc>
        <w:tc>
          <w:tcPr>
            <w:tcW w:w="3544" w:type="dxa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Sport a jelenkori társadalomban I.</w:t>
            </w:r>
          </w:p>
        </w:tc>
        <w:tc>
          <w:tcPr>
            <w:tcW w:w="1842" w:type="dxa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Kódja:</w:t>
            </w:r>
          </w:p>
        </w:tc>
        <w:tc>
          <w:tcPr>
            <w:tcW w:w="2177" w:type="dxa"/>
            <w:noWrap/>
            <w:vAlign w:val="center"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>
              <w:t>SPORTJEL2017KV</w:t>
            </w:r>
          </w:p>
        </w:tc>
      </w:tr>
      <w:tr w:rsidR="00B82B3B" w:rsidRPr="00E446D5" w:rsidTr="00A5114B">
        <w:trPr>
          <w:trHeight w:val="499"/>
        </w:trPr>
        <w:tc>
          <w:tcPr>
            <w:tcW w:w="3403" w:type="dxa"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kreditértéke:</w:t>
            </w:r>
          </w:p>
        </w:tc>
        <w:tc>
          <w:tcPr>
            <w:tcW w:w="3544" w:type="dxa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 </w:t>
            </w:r>
            <w:sdt>
              <w:sdtPr>
                <w:rPr>
                  <w:rFonts w:ascii="Garamond" w:hAnsi="Garamond"/>
                  <w:lang w:val="hu-HU"/>
                </w:rPr>
                <w:id w:val="-576670399"/>
                <w:placeholder>
                  <w:docPart w:val="601000538C874AF49432E17C94EF3C69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lang w:val="hu-HU"/>
                    </w:rPr>
                    <w:id w:val="-499883928"/>
                    <w:placeholder>
                      <w:docPart w:val="2F09A2BCDF0E448EAB8767FE55AAF7D7"/>
                    </w:placeholder>
                    <w:dropDownList>
                      <w:listItem w:value="Válasszon az alábbi kreditértékek közül."/>
                      <w:listItem w:displayText="1 kredit" w:value="1 kredit"/>
                      <w:listItem w:displayText="2 kredit" w:value="2 kredit"/>
                      <w:listItem w:displayText="3 kredit" w:value="3 kredit"/>
                      <w:listItem w:displayText="4 kredit" w:value="4 kredit"/>
                      <w:listItem w:displayText="5 kredit" w:value="5 kredit"/>
                      <w:listItem w:displayText="6 kredit" w:value="6 kredit"/>
                    </w:dropDownList>
                  </w:sdtPr>
                  <w:sdtEndPr/>
                  <w:sdtContent>
                    <w:r w:rsidRPr="00E446D5">
                      <w:rPr>
                        <w:rFonts w:ascii="Garamond" w:hAnsi="Garamond"/>
                        <w:lang w:val="hu-HU"/>
                      </w:rPr>
                      <w:t>2 kredit</w:t>
                    </w:r>
                  </w:sdtContent>
                </w:sdt>
              </w:sdtContent>
            </w:sdt>
          </w:p>
        </w:tc>
        <w:tc>
          <w:tcPr>
            <w:tcW w:w="1842" w:type="dxa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highlight w:val="cyan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Készítés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dátuma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>:</w:t>
            </w:r>
          </w:p>
        </w:tc>
        <w:tc>
          <w:tcPr>
            <w:tcW w:w="2177" w:type="dxa"/>
            <w:noWrap/>
            <w:vAlign w:val="center"/>
          </w:tcPr>
          <w:p w:rsidR="00B82B3B" w:rsidRPr="00E446D5" w:rsidRDefault="00B82B3B" w:rsidP="00B6183A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2021.</w:t>
            </w:r>
          </w:p>
        </w:tc>
      </w:tr>
      <w:tr w:rsidR="00B82B3B" w:rsidRPr="00154153" w:rsidTr="00A5114B">
        <w:trPr>
          <w:trHeight w:val="499"/>
        </w:trPr>
        <w:tc>
          <w:tcPr>
            <w:tcW w:w="3403" w:type="dxa"/>
            <w:shd w:val="clear" w:color="auto" w:fill="auto"/>
            <w:vAlign w:val="center"/>
          </w:tcPr>
          <w:p w:rsidR="00B82B3B" w:rsidRPr="00154153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154153">
              <w:rPr>
                <w:rFonts w:ascii="Garamond" w:hAnsi="Garamond"/>
                <w:b/>
                <w:bCs/>
                <w:lang w:val="hu-HU"/>
              </w:rPr>
              <w:t>Tantárgy óraszáma: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82B3B" w:rsidRPr="00154153" w:rsidRDefault="00B6183A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 óra /hét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82B3B" w:rsidRPr="00154153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154153">
              <w:rPr>
                <w:rFonts w:ascii="Garamond" w:hAnsi="Garamond"/>
                <w:b/>
                <w:bCs/>
                <w:lang w:val="hu-HU"/>
              </w:rPr>
              <w:t>Típusa: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:rsidR="00B82B3B" w:rsidRPr="00154153" w:rsidRDefault="00B82B3B" w:rsidP="00A5114B">
            <w:pPr>
              <w:rPr>
                <w:rFonts w:ascii="Garamond" w:hAnsi="Garamond"/>
                <w:lang w:val="hu-HU"/>
              </w:rPr>
            </w:pPr>
            <w:r w:rsidRPr="00154153">
              <w:rPr>
                <w:rFonts w:ascii="Garamond" w:hAnsi="Garamond"/>
                <w:lang w:val="hu-HU"/>
              </w:rPr>
              <w:t>kötelező</w:t>
            </w:r>
          </w:p>
        </w:tc>
      </w:tr>
      <w:tr w:rsidR="00B82B3B" w:rsidRPr="00E446D5" w:rsidTr="00A5114B">
        <w:trPr>
          <w:trHeight w:val="499"/>
        </w:trPr>
        <w:tc>
          <w:tcPr>
            <w:tcW w:w="3403" w:type="dxa"/>
            <w:shd w:val="clear" w:color="auto" w:fill="auto"/>
            <w:vAlign w:val="center"/>
          </w:tcPr>
          <w:p w:rsidR="00B82B3B" w:rsidRPr="00154153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154153">
              <w:rPr>
                <w:rFonts w:ascii="Garamond" w:hAnsi="Garamond"/>
                <w:b/>
                <w:bCs/>
                <w:lang w:val="hu-HU"/>
              </w:rPr>
              <w:t>Meghirdetés félévei:</w:t>
            </w:r>
          </w:p>
        </w:tc>
        <w:sdt>
          <w:sdtPr>
            <w:rPr>
              <w:rFonts w:ascii="Garamond" w:hAnsi="Garamond"/>
              <w:lang w:val="hu-HU"/>
            </w:rPr>
            <w:alias w:val="félévek"/>
            <w:tag w:val="félévek"/>
            <w:id w:val="-1694751843"/>
            <w:placeholder>
              <w:docPart w:val="D4AC73FA6D574CA781112A8911E3F185"/>
            </w:placeholder>
            <w:comboBox>
              <w:listItem w:value="Jelöljön ki egy elemet."/>
              <w:listItem w:displayText="2021/22/I." w:value="2021/22/I."/>
              <w:listItem w:displayText="2021/22/II." w:value="2021/22/II."/>
              <w:listItem w:displayText="2022/23/I." w:value="2022/23/I."/>
              <w:listItem w:displayText="2022/23/II." w:value="2022/23/II."/>
            </w:comboBox>
          </w:sdtPr>
          <w:sdtEndPr/>
          <w:sdtContent>
            <w:tc>
              <w:tcPr>
                <w:tcW w:w="7563" w:type="dxa"/>
                <w:gridSpan w:val="3"/>
                <w:shd w:val="clear" w:color="auto" w:fill="auto"/>
                <w:noWrap/>
                <w:vAlign w:val="center"/>
              </w:tcPr>
              <w:p w:rsidR="00B82B3B" w:rsidRDefault="00B82B3B" w:rsidP="00A5114B">
                <w:pPr>
                  <w:rPr>
                    <w:rFonts w:ascii="Garamond" w:hAnsi="Garamond"/>
                    <w:lang w:val="hu-HU"/>
                  </w:rPr>
                </w:pPr>
                <w:r w:rsidRPr="00154153">
                  <w:rPr>
                    <w:rFonts w:ascii="Garamond" w:hAnsi="Garamond"/>
                    <w:lang w:val="hu-HU"/>
                  </w:rPr>
                  <w:t>2022/23/I.</w:t>
                </w:r>
              </w:p>
            </w:tc>
          </w:sdtContent>
        </w:sdt>
      </w:tr>
      <w:tr w:rsidR="00B82B3B" w:rsidRPr="00E446D5" w:rsidTr="00A5114B">
        <w:trPr>
          <w:trHeight w:val="499"/>
        </w:trPr>
        <w:tc>
          <w:tcPr>
            <w:tcW w:w="3403" w:type="dxa"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Tantárgyfelelős szervezeti egység: 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Doktori Iskola TEDI</w:t>
            </w:r>
          </w:p>
        </w:tc>
      </w:tr>
      <w:tr w:rsidR="00B82B3B" w:rsidRPr="00E446D5" w:rsidTr="00A5114B">
        <w:trPr>
          <w:trHeight w:val="499"/>
        </w:trPr>
        <w:tc>
          <w:tcPr>
            <w:tcW w:w="3403" w:type="dxa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tárgy oktatás nyelve: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:rsidR="00B82B3B" w:rsidRPr="00E446D5" w:rsidRDefault="00B6183A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840243516"/>
                <w:placeholder>
                  <w:docPart w:val="0E6B83DF60824522B847C35F2CAC46A6"/>
                </w:placeholder>
                <w:dropDownList>
                  <w:listItem w:value="Válasszon ki egy nyelvet."/>
                  <w:listItem w:displayText="Magyar" w:value="Magyar"/>
                  <w:listItem w:displayText="Angol" w:value="Angol"/>
                  <w:listItem w:displayText="Német" w:value="Német"/>
                  <w:listItem w:displayText="Francia" w:value="Francia"/>
                </w:dropDownList>
              </w:sdtPr>
              <w:sdtEndPr/>
              <w:sdtContent>
                <w:r w:rsidR="00B82B3B" w:rsidRPr="00E446D5">
                  <w:rPr>
                    <w:rFonts w:ascii="Garamond" w:hAnsi="Garamond"/>
                    <w:lang w:val="hu-HU"/>
                  </w:rPr>
                  <w:t>Magyar</w:t>
                </w:r>
              </w:sdtContent>
            </w:sdt>
          </w:p>
        </w:tc>
      </w:tr>
      <w:tr w:rsidR="00B82B3B" w:rsidRPr="00E446D5" w:rsidTr="00A5114B">
        <w:trPr>
          <w:trHeight w:val="499"/>
        </w:trPr>
        <w:tc>
          <w:tcPr>
            <w:tcW w:w="3403" w:type="dxa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Tantárgyfelelős neve: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Földesiné Dr. Szabó Gyöngyi és Dr. Dóczi Tamás</w:t>
            </w:r>
          </w:p>
        </w:tc>
      </w:tr>
      <w:tr w:rsidR="00B82B3B" w:rsidRPr="00E446D5" w:rsidTr="00A5114B">
        <w:trPr>
          <w:trHeight w:val="499"/>
        </w:trPr>
        <w:tc>
          <w:tcPr>
            <w:tcW w:w="3403" w:type="dxa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Oktató neve: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Földesiné Dr. Szabó Gyöngyi és Dr. Dóczi Tamás</w:t>
            </w:r>
          </w:p>
        </w:tc>
      </w:tr>
      <w:tr w:rsidR="00B82B3B" w:rsidRPr="00E446D5" w:rsidTr="00A5114B">
        <w:trPr>
          <w:trHeight w:val="499"/>
        </w:trPr>
        <w:tc>
          <w:tcPr>
            <w:tcW w:w="3403" w:type="dxa"/>
            <w:noWrap/>
            <w:vAlign w:val="center"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Előtanulmányi feltételek:</w:t>
            </w:r>
          </w:p>
        </w:tc>
        <w:tc>
          <w:tcPr>
            <w:tcW w:w="7563" w:type="dxa"/>
            <w:gridSpan w:val="3"/>
            <w:noWrap/>
            <w:vAlign w:val="center"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-</w:t>
            </w:r>
          </w:p>
        </w:tc>
      </w:tr>
      <w:tr w:rsidR="00B82B3B" w:rsidRPr="00E446D5" w:rsidTr="00A5114B">
        <w:trPr>
          <w:trHeight w:val="499"/>
        </w:trPr>
        <w:tc>
          <w:tcPr>
            <w:tcW w:w="3403" w:type="dxa"/>
            <w:vMerge w:val="restart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jellege: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B82B3B" w:rsidRPr="00E446D5" w:rsidRDefault="00B6183A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1310125864"/>
                <w:placeholder>
                  <w:docPart w:val="AC924152F01543238888D3F6EACDF0F6"/>
                </w:placeholder>
                <w:dropDownList>
                  <w:listItem w:value="Válassza ki a tantárgy jellegét."/>
                  <w:listItem w:displayText="Elmélet" w:value="Elmélet"/>
                  <w:listItem w:displayText="Gyakorlat" w:value="Gyakorlat"/>
                  <w:listItem w:displayText="Elmélet + gyakorlat" w:value="Elmélet + gyakorlat"/>
                </w:dropDownList>
              </w:sdtPr>
              <w:sdtEndPr/>
              <w:sdtContent>
                <w:r w:rsidR="00B82B3B" w:rsidRPr="00E446D5">
                  <w:rPr>
                    <w:rFonts w:ascii="Garamond" w:hAnsi="Garamond"/>
                    <w:lang w:val="hu-HU"/>
                  </w:rPr>
                  <w:t>Elmélet</w:t>
                </w:r>
              </w:sdtContent>
            </w:sdt>
          </w:p>
        </w:tc>
        <w:tc>
          <w:tcPr>
            <w:tcW w:w="1842" w:type="dxa"/>
            <w:vMerge w:val="restart"/>
            <w:vAlign w:val="center"/>
          </w:tcPr>
          <w:p w:rsidR="00B82B3B" w:rsidRPr="00E446D5" w:rsidRDefault="00B82B3B" w:rsidP="00A5114B">
            <w:pPr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lang w:val="hu-HU"/>
              </w:rPr>
              <w:t xml:space="preserve">MKKR szint: </w:t>
            </w:r>
          </w:p>
        </w:tc>
        <w:tc>
          <w:tcPr>
            <w:tcW w:w="2177" w:type="dxa"/>
            <w:vMerge w:val="restart"/>
            <w:vAlign w:val="center"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8-as szint</w:t>
            </w:r>
          </w:p>
        </w:tc>
      </w:tr>
      <w:tr w:rsidR="00B82B3B" w:rsidRPr="00E446D5" w:rsidTr="00A5114B">
        <w:trPr>
          <w:trHeight w:val="509"/>
        </w:trPr>
        <w:tc>
          <w:tcPr>
            <w:tcW w:w="3403" w:type="dxa"/>
            <w:vMerge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3544" w:type="dxa"/>
            <w:vMerge/>
            <w:hideMark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vMerge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2177" w:type="dxa"/>
            <w:vMerge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B82B3B" w:rsidRPr="00E446D5" w:rsidTr="00A5114B">
        <w:trPr>
          <w:trHeight w:val="600"/>
        </w:trPr>
        <w:tc>
          <w:tcPr>
            <w:tcW w:w="3403" w:type="dxa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Vizsgatípus </w:t>
            </w:r>
            <w:r w:rsidRPr="00E446D5">
              <w:rPr>
                <w:rFonts w:ascii="Garamond" w:hAnsi="Garamond"/>
                <w:b/>
                <w:lang w:val="hu-HU"/>
              </w:rPr>
              <w:t>(félévi lezárás):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:rsidR="00B82B3B" w:rsidRPr="00E446D5" w:rsidRDefault="00B6183A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828185600"/>
                <w:placeholder>
                  <w:docPart w:val="5EE5E8C0B833449080A91AF6AC8F595E"/>
                </w:placeholder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B82B3B" w:rsidRPr="00E446D5">
                  <w:rPr>
                    <w:rFonts w:ascii="Garamond" w:hAnsi="Garamond"/>
                    <w:lang w:val="hu-HU"/>
                  </w:rPr>
                  <w:t>Szóbeli</w:t>
                </w:r>
              </w:sdtContent>
            </w:sdt>
          </w:p>
        </w:tc>
      </w:tr>
      <w:tr w:rsidR="00B82B3B" w:rsidRPr="00E446D5" w:rsidTr="00A5114B">
        <w:trPr>
          <w:trHeight w:val="571"/>
        </w:trPr>
        <w:tc>
          <w:tcPr>
            <w:tcW w:w="3403" w:type="dxa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célja: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:rsidR="00B82B3B" w:rsidRPr="00E446D5" w:rsidRDefault="00B82B3B" w:rsidP="00A5114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A hallgatók tudásának bővítése a jelenkori társadalmi jelenségekről, folyamatokról és a társas viselkedésről a sport területén és azon kívül. 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A hallgatók támogatása abban, hogy értsék és képesek legyenek kritikailag viszonyulni a jelenkori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globális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sportot meghatározó tendenciákhoz. 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A hallgatók segítése abban, hogy a tanultakat hogyan illeszthetik saját kutatási témájukhoz.</w:t>
            </w:r>
          </w:p>
        </w:tc>
      </w:tr>
      <w:tr w:rsidR="00B82B3B" w:rsidRPr="00E446D5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TANANYAG TARTALMI ELEMEI: elmélet + gyakorlat (ha van)</w:t>
            </w:r>
          </w:p>
        </w:tc>
      </w:tr>
      <w:tr w:rsidR="00B82B3B" w:rsidRPr="00E446D5" w:rsidTr="00A5114B">
        <w:trPr>
          <w:trHeight w:val="1281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A sport, mint társadalmi jelenség – a sport szociológiai megközelítése. A sport, mint társadalmi alrendszer.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Sport és társadalmi változások: a modern sport kialakulása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Sport és globalizáció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Az állam, a civil szektor és az üzleti szféra hozzájárulása a sportnak, mint társadalmi alrendszernek a működéséhez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Sportmodellek az öt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kontinensen</w:t>
            </w:r>
            <w:proofErr w:type="gramEnd"/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lastRenderedPageBreak/>
              <w:t xml:space="preserve">Sport és politika. A </w:t>
            </w:r>
            <w:proofErr w:type="gramStart"/>
            <w:r w:rsidRPr="00E446D5">
              <w:rPr>
                <w:rFonts w:ascii="Garamond" w:hAnsi="Garamond" w:cs="Arial"/>
                <w:lang w:val="hu-HU"/>
              </w:rPr>
              <w:t>sportpolitika</w:t>
            </w:r>
            <w:proofErr w:type="gramEnd"/>
            <w:r w:rsidRPr="00E446D5">
              <w:rPr>
                <w:rFonts w:ascii="Garamond" w:hAnsi="Garamond" w:cs="Arial"/>
                <w:lang w:val="hu-HU"/>
              </w:rPr>
              <w:t xml:space="preserve"> mint alkalmazott szakpolitika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Sport az Európai Unióban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Az 1989-1990-es politikai és gazdasági rendszerváltás hatása a sportra 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és gazdaság. A gazdasági válság hatása a sport területeire 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A média szerepe a sportiparban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Sportértékek elvben és gyakorlatban. Sportszocializáció, a sport, mint szocializációs közeg.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Sport, életmód, életstílus, életminőség, életszínvonal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és jog, sport és emberi jogok, sportjog. Sport, fenntartható fejlődés, környezetvédelem 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az oktatásban, oktatás a sportban  </w:t>
            </w:r>
          </w:p>
        </w:tc>
      </w:tr>
      <w:tr w:rsidR="00B82B3B" w:rsidRPr="00E446D5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lastRenderedPageBreak/>
              <w:t>FÉLÉVKÖZI KÖVETELMÉNYEK</w:t>
            </w:r>
          </w:p>
        </w:tc>
      </w:tr>
      <w:tr w:rsidR="00B82B3B" w:rsidRPr="00E446D5" w:rsidTr="00A5114B">
        <w:trPr>
          <w:trHeight w:val="1307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Írásbeli teszt a félév során tárgyalt fogalmakról.</w:t>
            </w:r>
          </w:p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Szóbeli referátum az egyik témakörből.</w:t>
            </w:r>
          </w:p>
        </w:tc>
      </w:tr>
      <w:tr w:rsidR="00B82B3B" w:rsidRPr="00E446D5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A FÉLÉVZÁRÁS MÓDJA,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 TANTÁRGYI JEGY KIALAKÍTÁSÁNAK SZEMPONTJAI</w:t>
            </w:r>
          </w:p>
        </w:tc>
      </w:tr>
      <w:tr w:rsidR="00B82B3B" w:rsidRPr="00E446D5" w:rsidTr="00A5114B">
        <w:trPr>
          <w:trHeight w:val="1605"/>
        </w:trPr>
        <w:tc>
          <w:tcPr>
            <w:tcW w:w="3403" w:type="dxa"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Félévi követelmények </w:t>
            </w:r>
            <w:r w:rsidRPr="00E446D5">
              <w:rPr>
                <w:rFonts w:ascii="Garamond" w:hAnsi="Garamond"/>
                <w:lang w:val="hu-HU"/>
              </w:rPr>
              <w:t>(óralátogatás mértéke, ellenőrző dolgozatok és egyéb követelmények teljesítése)</w:t>
            </w:r>
          </w:p>
        </w:tc>
        <w:tc>
          <w:tcPr>
            <w:tcW w:w="7563" w:type="dxa"/>
            <w:gridSpan w:val="3"/>
            <w:vAlign w:val="center"/>
            <w:hideMark/>
          </w:tcPr>
          <w:p w:rsidR="00B82B3B" w:rsidRPr="00E446D5" w:rsidRDefault="00B82B3B" w:rsidP="00A5114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Rendszeres részvétel és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aktivitás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az órán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Szóbeli referátum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Min. 80%-os írásbeli teszt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Szóbeli vizsga a választott irodalmakból és a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kurzus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témáiból. </w:t>
            </w:r>
          </w:p>
        </w:tc>
      </w:tr>
      <w:tr w:rsidR="00B82B3B" w:rsidRPr="00E446D5" w:rsidTr="00A5114B">
        <w:trPr>
          <w:trHeight w:val="1402"/>
        </w:trPr>
        <w:tc>
          <w:tcPr>
            <w:tcW w:w="3403" w:type="dxa"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A félévi követelmények teljesítési hiányának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következménye(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>i)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B82B3B" w:rsidRPr="00E446D5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KÖTELEZŐ IRODALOM</w:t>
            </w:r>
          </w:p>
        </w:tc>
      </w:tr>
      <w:tr w:rsidR="00B82B3B" w:rsidRPr="00E446D5" w:rsidTr="00A5114B">
        <w:trPr>
          <w:trHeight w:val="1241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. Gál, </w:t>
            </w:r>
            <w:proofErr w:type="gramStart"/>
            <w:r w:rsidRPr="00E446D5">
              <w:rPr>
                <w:rFonts w:ascii="Garamond" w:hAnsi="Garamond" w:cstheme="minorHAnsi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 w:cstheme="minorHAnsi"/>
                <w:lang w:val="hu-HU"/>
              </w:rPr>
              <w:t xml:space="preserve">. Dóczi, T. (2010) </w:t>
            </w:r>
            <w:r w:rsidRPr="00E446D5">
              <w:rPr>
                <w:rFonts w:ascii="Garamond" w:hAnsi="Garamond" w:cstheme="minorHAnsi"/>
                <w:i/>
                <w:lang w:val="hu-HU"/>
              </w:rPr>
              <w:t>Sportszociológia</w:t>
            </w:r>
            <w:r w:rsidRPr="00E446D5">
              <w:rPr>
                <w:rFonts w:ascii="Garamond" w:hAnsi="Garamond" w:cstheme="minorHAnsi"/>
                <w:lang w:val="hu-HU"/>
              </w:rPr>
              <w:t>. Semmelweis Egyetem, Testnevelési és Sporttudományi Kar, Budapest.</w:t>
            </w:r>
          </w:p>
          <w:p w:rsidR="00B82B3B" w:rsidRPr="00E446D5" w:rsidRDefault="00B82B3B" w:rsidP="00A5114B">
            <w:pPr>
              <w:numPr>
                <w:ilvl w:val="0"/>
                <w:numId w:val="4"/>
              </w:numPr>
              <w:tabs>
                <w:tab w:val="left" w:pos="5040"/>
              </w:tabs>
              <w:spacing w:line="276" w:lineRule="auto"/>
              <w:jc w:val="both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Földesiné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Sz.Gy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. Gál, </w:t>
            </w:r>
            <w:proofErr w:type="gramStart"/>
            <w:r w:rsidRPr="00E446D5">
              <w:rPr>
                <w:rFonts w:ascii="Garamond" w:hAnsi="Garamond" w:cstheme="minorHAnsi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 w:cstheme="minorHAnsi"/>
                <w:lang w:val="hu-HU"/>
              </w:rPr>
              <w:t>. Dóczi, T.(2008):</w:t>
            </w:r>
            <w:r w:rsidRPr="00E446D5">
              <w:rPr>
                <w:rFonts w:ascii="Garamond" w:hAnsi="Garamond" w:cstheme="minorHAnsi"/>
                <w:i/>
                <w:lang w:val="hu-HU"/>
              </w:rPr>
              <w:t xml:space="preserve"> Társadalmi riport a sportról.</w:t>
            </w:r>
            <w:r w:rsidRPr="00E446D5">
              <w:rPr>
                <w:rFonts w:ascii="Garamond" w:hAnsi="Garamond" w:cstheme="minorHAnsi"/>
                <w:lang w:val="hu-HU"/>
              </w:rPr>
              <w:t xml:space="preserve"> ÖM-MSTT, Budapest. </w:t>
            </w:r>
          </w:p>
          <w:p w:rsidR="00B82B3B" w:rsidRPr="00E446D5" w:rsidRDefault="00B82B3B" w:rsidP="00A5114B">
            <w:pPr>
              <w:numPr>
                <w:ilvl w:val="0"/>
                <w:numId w:val="4"/>
              </w:numPr>
              <w:tabs>
                <w:tab w:val="left" w:pos="5040"/>
              </w:tabs>
              <w:spacing w:line="276" w:lineRule="auto"/>
              <w:jc w:val="both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 xml:space="preserve">., Gál </w:t>
            </w:r>
            <w:proofErr w:type="gramStart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., Dóczi T. (2016): </w:t>
            </w:r>
            <w:r w:rsidRPr="00E446D5">
              <w:rPr>
                <w:rFonts w:ascii="Garamond" w:hAnsi="Garamond" w:cstheme="minorHAnsi"/>
                <w:bCs/>
                <w:color w:val="000000"/>
                <w:lang w:val="hu-HU"/>
              </w:rPr>
              <w:t>Két tudományág mostohagyereke: a magyar sportszociológia fél évszázados útkeresése</w:t>
            </w:r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 xml:space="preserve">, </w:t>
            </w:r>
            <w:r w:rsidRPr="00E446D5">
              <w:rPr>
                <w:rFonts w:ascii="Garamond" w:hAnsi="Garamond" w:cstheme="minorHAnsi"/>
                <w:i/>
                <w:color w:val="000000"/>
                <w:shd w:val="clear" w:color="auto" w:fill="FFFFFF"/>
                <w:lang w:val="hu-HU"/>
              </w:rPr>
              <w:t>Szociológiai Szemle</w:t>
            </w:r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 xml:space="preserve"> </w:t>
            </w:r>
            <w:proofErr w:type="gramStart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26(</w:t>
            </w:r>
            <w:proofErr w:type="gramEnd"/>
            <w:r w:rsidRPr="00E446D5">
              <w:rPr>
                <w:rFonts w:ascii="Garamond" w:hAnsi="Garamond" w:cstheme="minorHAnsi"/>
                <w:color w:val="000000"/>
                <w:shd w:val="clear" w:color="auto" w:fill="FFFFFF"/>
                <w:lang w:val="hu-HU"/>
              </w:rPr>
              <w:t>3), 78-98.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4"/>
              </w:numPr>
              <w:contextualSpacing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Gál, </w:t>
            </w:r>
            <w:proofErr w:type="gramStart"/>
            <w:r w:rsidRPr="00E446D5">
              <w:rPr>
                <w:rFonts w:ascii="Garamond" w:hAnsi="Garamond" w:cstheme="minorHAnsi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 w:cstheme="minorHAnsi"/>
                <w:lang w:val="hu-HU"/>
              </w:rPr>
              <w:t xml:space="preserve">., Dóczi, T.,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Sáringerné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, Sz.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Zs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. (2014) </w:t>
            </w:r>
            <w:r w:rsidRPr="00E446D5">
              <w:rPr>
                <w:rFonts w:ascii="Garamond" w:hAnsi="Garamond" w:cstheme="minorHAnsi"/>
                <w:i/>
                <w:lang w:val="hu-HU"/>
              </w:rPr>
              <w:t xml:space="preserve">Társadalmi befogadás a sportban és a sport által (szociális </w:t>
            </w:r>
            <w:proofErr w:type="spellStart"/>
            <w:r w:rsidRPr="00E446D5">
              <w:rPr>
                <w:rFonts w:ascii="Garamond" w:hAnsi="Garamond" w:cstheme="minorHAnsi"/>
                <w:i/>
                <w:lang w:val="hu-HU"/>
              </w:rPr>
              <w:t>inklúzió</w:t>
            </w:r>
            <w:proofErr w:type="spellEnd"/>
            <w:r w:rsidRPr="00E446D5">
              <w:rPr>
                <w:rFonts w:ascii="Garamond" w:hAnsi="Garamond" w:cstheme="minorHAnsi"/>
                <w:i/>
                <w:lang w:val="hu-HU"/>
              </w:rPr>
              <w:t>).</w:t>
            </w:r>
            <w:r w:rsidRPr="00E446D5">
              <w:rPr>
                <w:rFonts w:ascii="Garamond" w:hAnsi="Garamond" w:cstheme="minorHAnsi"/>
                <w:lang w:val="hu-HU"/>
              </w:rPr>
              <w:t xml:space="preserve"> </w:t>
            </w:r>
            <w:hyperlink r:id="rId7" w:history="1">
              <w:r w:rsidRPr="00E446D5">
                <w:rPr>
                  <w:rStyle w:val="Hiperhivatkozs"/>
                  <w:rFonts w:ascii="Garamond" w:eastAsiaTheme="majorEastAsia" w:hAnsi="Garamond" w:cstheme="minorHAnsi"/>
                  <w:lang w:val="hu-HU"/>
                </w:rPr>
                <w:t>http://sportmenedzsment.hu/wp-content/uploads/2014/06/T%C3%A1rsadalmi-befogad%C3%A1s-a-sportban-%C3%A9s-a-sport-%C3%A1ltal-tanulm%C3%A1ny.pdf</w:t>
              </w:r>
            </w:hyperlink>
          </w:p>
          <w:p w:rsidR="00B82B3B" w:rsidRPr="00E446D5" w:rsidRDefault="00B82B3B" w:rsidP="00A5114B">
            <w:pPr>
              <w:ind w:left="708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 </w:t>
            </w:r>
          </w:p>
          <w:p w:rsidR="00B82B3B" w:rsidRPr="00E446D5" w:rsidRDefault="00B82B3B" w:rsidP="00A5114B">
            <w:pPr>
              <w:spacing w:line="360" w:lineRule="auto"/>
              <w:ind w:firstLine="360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>A</w:t>
            </w:r>
            <w:r w:rsidRPr="00E446D5">
              <w:rPr>
                <w:rFonts w:ascii="Garamond" w:hAnsi="Garamond" w:cstheme="minorHAnsi"/>
                <w:b/>
                <w:i/>
                <w:lang w:val="hu-HU"/>
              </w:rPr>
              <w:t xml:space="preserve"> TST </w:t>
            </w:r>
            <w:r w:rsidRPr="00E446D5">
              <w:rPr>
                <w:rFonts w:ascii="Garamond" w:hAnsi="Garamond" w:cstheme="minorHAnsi"/>
                <w:lang w:val="hu-HU"/>
              </w:rPr>
              <w:t>című folyóirat 2016-2019 évi számainak releváns tanulmányai</w:t>
            </w:r>
          </w:p>
          <w:p w:rsidR="00B82B3B" w:rsidRPr="00E446D5" w:rsidRDefault="00B82B3B" w:rsidP="00A5114B">
            <w:pPr>
              <w:spacing w:line="360" w:lineRule="auto"/>
              <w:ind w:firstLine="360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A </w:t>
            </w:r>
            <w:r w:rsidRPr="00E446D5">
              <w:rPr>
                <w:rFonts w:ascii="Garamond" w:hAnsi="Garamond" w:cstheme="minorHAnsi"/>
                <w:b/>
                <w:i/>
                <w:lang w:val="hu-HU"/>
              </w:rPr>
              <w:t>Magyar Sporttudományi Szemle</w:t>
            </w:r>
            <w:r w:rsidRPr="00E446D5">
              <w:rPr>
                <w:rFonts w:ascii="Garamond" w:hAnsi="Garamond" w:cstheme="minorHAnsi"/>
                <w:lang w:val="hu-HU"/>
              </w:rPr>
              <w:t xml:space="preserve"> című folyóirat 2015-2019 évi számainak releváns tanulmányai</w:t>
            </w:r>
          </w:p>
          <w:p w:rsidR="00B82B3B" w:rsidRPr="00E446D5" w:rsidRDefault="00B82B3B" w:rsidP="00A5114B">
            <w:pPr>
              <w:ind w:left="708"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>Válogatott tanulmányok az alábbi nemzetközi folyóiratokból: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4"/>
              </w:numPr>
              <w:contextualSpacing/>
              <w:rPr>
                <w:rFonts w:ascii="Garamond" w:hAnsi="Garamond" w:cstheme="minorHAnsi"/>
                <w:lang w:val="hu-HU"/>
              </w:rPr>
            </w:pPr>
            <w:r w:rsidRPr="00E446D5">
              <w:rPr>
                <w:rFonts w:ascii="Garamond" w:hAnsi="Garamond" w:cstheme="minorHAnsi"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 of Sport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4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 Journal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4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European Journal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4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Physical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Research</w:t>
            </w:r>
          </w:p>
          <w:p w:rsidR="00B82B3B" w:rsidRPr="00E446D5" w:rsidRDefault="00B82B3B" w:rsidP="00A5114B">
            <w:pPr>
              <w:ind w:left="708"/>
              <w:rPr>
                <w:rFonts w:ascii="Garamond" w:hAnsi="Garamond"/>
                <w:bCs/>
                <w:lang w:val="hu-HU"/>
              </w:rPr>
            </w:pPr>
          </w:p>
          <w:p w:rsidR="00B82B3B" w:rsidRPr="00E446D5" w:rsidRDefault="00B82B3B" w:rsidP="00A5114B">
            <w:pPr>
              <w:ind w:left="708"/>
              <w:rPr>
                <w:rFonts w:ascii="Garamond" w:hAnsi="Garamond"/>
                <w:lang w:val="hu-HU" w:eastAsia="hu-HU"/>
              </w:rPr>
            </w:pPr>
            <w:r w:rsidRPr="00E446D5">
              <w:rPr>
                <w:rFonts w:ascii="Garamond" w:hAnsi="Garamond"/>
                <w:bCs/>
                <w:lang w:val="hu-HU"/>
              </w:rPr>
              <w:lastRenderedPageBreak/>
              <w:t>+ Három választott tanulmány a PhD kutatás témájában (szerepelhet az ajánlott irodalmak listáján)</w:t>
            </w:r>
          </w:p>
        </w:tc>
      </w:tr>
      <w:tr w:rsidR="00B82B3B" w:rsidRPr="00E446D5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lastRenderedPageBreak/>
              <w:t>AJÁNLOTT IRODALOM</w:t>
            </w:r>
          </w:p>
        </w:tc>
      </w:tr>
      <w:tr w:rsidR="00B82B3B" w:rsidRPr="00E446D5" w:rsidTr="00A5114B">
        <w:trPr>
          <w:trHeight w:val="1257"/>
        </w:trPr>
        <w:tc>
          <w:tcPr>
            <w:tcW w:w="10966" w:type="dxa"/>
            <w:gridSpan w:val="4"/>
            <w:noWrap/>
            <w:vAlign w:val="center"/>
            <w:hideMark/>
          </w:tcPr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 w:cs="Arial"/>
                <w:lang w:val="hu-HU" w:eastAsia="hu-HU"/>
              </w:rPr>
            </w:pPr>
            <w:r w:rsidRPr="00E446D5">
              <w:rPr>
                <w:rFonts w:ascii="Garamond" w:hAnsi="Garamond"/>
                <w:color w:val="000000"/>
                <w:lang w:val="hu-HU"/>
              </w:rPr>
              <w:t xml:space="preserve">Bardocz-Bencsik M., Garamvölgyi B. &amp; Dóczi T. (2018): Sporttal a békéért és a fejlődésért – az Egyesült Nemzetek Szervezetének szerepe. </w:t>
            </w:r>
            <w:r w:rsidRPr="00E446D5">
              <w:rPr>
                <w:rFonts w:ascii="Garamond" w:hAnsi="Garamond"/>
                <w:i/>
                <w:color w:val="000000"/>
                <w:lang w:val="hu-HU"/>
              </w:rPr>
              <w:t xml:space="preserve">Civil Szemle, </w:t>
            </w:r>
            <w:proofErr w:type="gramStart"/>
            <w:r w:rsidRPr="00E446D5">
              <w:rPr>
                <w:rFonts w:ascii="Garamond" w:hAnsi="Garamond"/>
                <w:color w:val="000000"/>
                <w:lang w:val="hu-HU"/>
              </w:rPr>
              <w:t>15(</w:t>
            </w:r>
            <w:proofErr w:type="gramEnd"/>
            <w:r w:rsidRPr="00E446D5">
              <w:rPr>
                <w:rFonts w:ascii="Garamond" w:hAnsi="Garamond"/>
                <w:color w:val="000000"/>
                <w:lang w:val="hu-HU"/>
              </w:rPr>
              <w:t>1), 47-65.</w:t>
            </w:r>
          </w:p>
          <w:p w:rsidR="00B82B3B" w:rsidRPr="00E446D5" w:rsidRDefault="00B82B3B" w:rsidP="00A5114B">
            <w:pPr>
              <w:pStyle w:val="tamopreferences"/>
              <w:numPr>
                <w:ilvl w:val="0"/>
                <w:numId w:val="1"/>
              </w:numPr>
              <w:spacing w:after="40"/>
              <w:rPr>
                <w:rFonts w:ascii="Garamond" w:hAnsi="Garamond" w:cs="Times New Roman"/>
                <w:sz w:val="24"/>
                <w:szCs w:val="24"/>
              </w:rPr>
            </w:pPr>
            <w:r w:rsidRPr="00E446D5">
              <w:rPr>
                <w:rFonts w:ascii="Garamond" w:hAnsi="Garamond"/>
                <w:color w:val="000000"/>
                <w:sz w:val="24"/>
                <w:szCs w:val="24"/>
              </w:rPr>
              <w:t xml:space="preserve">Bardocz-Bencsik M., &amp; Dóczi T. (2019): A „Sport a fejlődésért és a békéért” területének nemzetközi fejlődési tendenciái és hazai lehetőségei a szakirodalom tükrében. </w:t>
            </w:r>
            <w:r w:rsidRPr="00E446D5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Kultúra és Közösség, </w:t>
            </w:r>
            <w:proofErr w:type="gramStart"/>
            <w:r w:rsidRPr="00E446D5">
              <w:rPr>
                <w:rFonts w:ascii="Garamond" w:hAnsi="Garamond"/>
                <w:color w:val="000000"/>
                <w:sz w:val="24"/>
                <w:szCs w:val="24"/>
              </w:rPr>
              <w:t>10(</w:t>
            </w:r>
            <w:proofErr w:type="gramEnd"/>
            <w:r w:rsidRPr="00E446D5">
              <w:rPr>
                <w:rFonts w:ascii="Garamond" w:hAnsi="Garamond"/>
                <w:color w:val="000000"/>
                <w:sz w:val="24"/>
                <w:szCs w:val="24"/>
              </w:rPr>
              <w:t>2), 85-91.</w:t>
            </w:r>
          </w:p>
          <w:p w:rsidR="00B82B3B" w:rsidRPr="00E446D5" w:rsidRDefault="00B82B3B" w:rsidP="00A5114B">
            <w:pPr>
              <w:pStyle w:val="tamopreferences"/>
              <w:numPr>
                <w:ilvl w:val="0"/>
                <w:numId w:val="1"/>
              </w:numPr>
              <w:spacing w:after="4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Coakley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, J. (2011)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Youth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Sports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>: “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What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Counts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as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Positive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Development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”? </w:t>
            </w:r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Journal of Sport and </w:t>
            </w:r>
            <w:proofErr w:type="spellStart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Social</w:t>
            </w:r>
            <w:proofErr w:type="spellEnd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Issues</w:t>
            </w:r>
            <w:proofErr w:type="spellEnd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446D5">
              <w:rPr>
                <w:rFonts w:ascii="Garamond" w:hAnsi="Garamond" w:cs="Times New Roman"/>
                <w:sz w:val="24"/>
                <w:szCs w:val="24"/>
              </w:rPr>
              <w:t>35(</w:t>
            </w:r>
            <w:proofErr w:type="gramEnd"/>
            <w:r w:rsidRPr="00E446D5">
              <w:rPr>
                <w:rFonts w:ascii="Garamond" w:hAnsi="Garamond" w:cs="Times New Roman"/>
                <w:sz w:val="24"/>
                <w:szCs w:val="24"/>
              </w:rPr>
              <w:t>3), 306-324.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Coakley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J. (2015)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Society: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Issues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Controversies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McGraw-Hill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New York.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Dunning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E. (1994)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Space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Time: “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Civilizing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Processes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”,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Trajectories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State-Formation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Development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Modern Sport.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of Sport</w:t>
            </w:r>
            <w:r w:rsidRPr="00E446D5">
              <w:rPr>
                <w:rFonts w:ascii="Garamond" w:hAnsi="Garamond"/>
                <w:lang w:val="hu-HU"/>
              </w:rPr>
              <w:t>, 4, 331-347.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Eichberg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H. (1984)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Olympic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Sport: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Neo-colonialism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Alternatives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of Sport</w:t>
            </w:r>
            <w:r w:rsidRPr="00E446D5">
              <w:rPr>
                <w:rFonts w:ascii="Garamond" w:hAnsi="Garamond"/>
                <w:lang w:val="hu-HU"/>
              </w:rPr>
              <w:t>, 1. 98-108.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b/>
                <w:lang w:val="hu-HU"/>
              </w:rPr>
              <w:t>.</w:t>
            </w:r>
            <w:r w:rsidRPr="00E446D5">
              <w:rPr>
                <w:rFonts w:ascii="Garamond" w:hAnsi="Garamond"/>
                <w:lang w:val="hu-HU"/>
              </w:rPr>
              <w:t xml:space="preserve"> (2009)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Class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Mass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: (Sport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All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 Policy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 </w:t>
            </w:r>
            <w:proofErr w:type="spellStart"/>
            <w:proofErr w:type="gramStart"/>
            <w:r w:rsidRPr="00E446D5">
              <w:rPr>
                <w:rFonts w:ascii="Garamond" w:hAnsi="Garamond"/>
                <w:lang w:val="hu-HU"/>
              </w:rPr>
              <w:t>Crossroads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.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Physical</w:t>
            </w:r>
            <w:proofErr w:type="spellEnd"/>
            <w:proofErr w:type="gram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r w:rsidRPr="00E446D5">
              <w:rPr>
                <w:rFonts w:ascii="Garamond" w:hAnsi="Garamond"/>
                <w:i/>
                <w:lang w:val="hu-HU"/>
              </w:rPr>
              <w:t>and Research</w:t>
            </w:r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Vol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 46, 147-156</w:t>
            </w:r>
            <w:r w:rsidRPr="00E446D5">
              <w:rPr>
                <w:rFonts w:ascii="Garamond" w:hAnsi="Garamond"/>
                <w:b/>
                <w:lang w:val="hu-HU"/>
              </w:rPr>
              <w:t>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Szabó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: (2010)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Exclusion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>/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Inclusion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Context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Hungarian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Sport.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Physical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and Sport</w:t>
            </w:r>
            <w:r w:rsidRPr="00E446D5">
              <w:rPr>
                <w:rFonts w:ascii="Garamond" w:hAnsi="Garamond"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Research,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Vol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 50, 44-59.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- Gál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. (szerk.) (2003): </w:t>
            </w:r>
            <w:r w:rsidRPr="00E446D5">
              <w:rPr>
                <w:rFonts w:ascii="Garamond" w:hAnsi="Garamond"/>
                <w:i/>
                <w:lang w:val="hu-HU"/>
              </w:rPr>
              <w:t>Sport és társadalom</w:t>
            </w:r>
            <w:r w:rsidRPr="00E446D5">
              <w:rPr>
                <w:rFonts w:ascii="Garamond" w:hAnsi="Garamond"/>
                <w:lang w:val="hu-HU"/>
              </w:rPr>
              <w:t>. Magyar Sporttudományi Társaság, Budapest.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proofErr w:type="gramStart"/>
            <w:r w:rsidRPr="00E446D5">
              <w:rPr>
                <w:rFonts w:ascii="Garamond" w:hAnsi="Garamond"/>
                <w:lang w:val="hu-HU"/>
              </w:rPr>
              <w:t>.,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Dóczi. T. (2011) (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szerk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):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The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Interaction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of Sport and Society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V4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Countries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Hungarian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Society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Sciences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Budapest</w:t>
            </w:r>
          </w:p>
          <w:p w:rsidR="00B82B3B" w:rsidRPr="00E446D5" w:rsidRDefault="00B82B3B" w:rsidP="00A5114B">
            <w:pPr>
              <w:pStyle w:val="Default"/>
              <w:numPr>
                <w:ilvl w:val="0"/>
                <w:numId w:val="1"/>
              </w:numPr>
              <w:spacing w:after="60"/>
              <w:rPr>
                <w:rStyle w:val="st"/>
                <w:rFonts w:ascii="Garamond" w:hAnsi="Garamond"/>
              </w:rPr>
            </w:pPr>
            <w:r w:rsidRPr="00E446D5">
              <w:rPr>
                <w:rStyle w:val="st"/>
                <w:rFonts w:ascii="Garamond" w:hAnsi="Garamond"/>
              </w:rPr>
              <w:t xml:space="preserve">Gál </w:t>
            </w:r>
            <w:proofErr w:type="gramStart"/>
            <w:r w:rsidRPr="00E446D5">
              <w:rPr>
                <w:rStyle w:val="st"/>
                <w:rFonts w:ascii="Garamond" w:hAnsi="Garamond"/>
              </w:rPr>
              <w:t>A</w:t>
            </w:r>
            <w:proofErr w:type="gramEnd"/>
            <w:r w:rsidRPr="00E446D5">
              <w:rPr>
                <w:rStyle w:val="st"/>
                <w:rFonts w:ascii="Garamond" w:hAnsi="Garamond"/>
              </w:rPr>
              <w:t xml:space="preserve">. (2008) </w:t>
            </w:r>
            <w:proofErr w:type="gramStart"/>
            <w:r w:rsidRPr="00E446D5">
              <w:rPr>
                <w:rStyle w:val="st"/>
                <w:rFonts w:ascii="Garamond" w:hAnsi="Garamond"/>
              </w:rPr>
              <w:t>Esélytelen(</w:t>
            </w:r>
            <w:proofErr w:type="gramEnd"/>
            <w:r w:rsidRPr="00E446D5">
              <w:rPr>
                <w:rStyle w:val="st"/>
                <w:rFonts w:ascii="Garamond" w:hAnsi="Garamond"/>
              </w:rPr>
              <w:t xml:space="preserve">?) egyenlőség. </w:t>
            </w:r>
            <w:proofErr w:type="spellStart"/>
            <w:r w:rsidRPr="00E446D5">
              <w:rPr>
                <w:rStyle w:val="Kiemels"/>
                <w:rFonts w:ascii="Garamond" w:hAnsi="Garamond"/>
              </w:rPr>
              <w:t>Kalokagathia</w:t>
            </w:r>
            <w:proofErr w:type="spellEnd"/>
            <w:r w:rsidRPr="00E446D5">
              <w:rPr>
                <w:rStyle w:val="st"/>
                <w:rFonts w:ascii="Garamond" w:hAnsi="Garamond"/>
              </w:rPr>
              <w:t xml:space="preserve"> 46: (1) pp. 30-47</w:t>
            </w:r>
          </w:p>
          <w:p w:rsidR="00B82B3B" w:rsidRPr="00E446D5" w:rsidRDefault="00B82B3B" w:rsidP="00A5114B">
            <w:pPr>
              <w:pStyle w:val="tamopreferences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E446D5">
              <w:rPr>
                <w:rFonts w:ascii="Garamond" w:hAnsi="Garamond"/>
                <w:sz w:val="24"/>
                <w:szCs w:val="24"/>
              </w:rPr>
              <w:t xml:space="preserve">Gál </w:t>
            </w:r>
            <w:proofErr w:type="gramStart"/>
            <w:r w:rsidRPr="00E446D5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E446D5">
              <w:rPr>
                <w:rFonts w:ascii="Garamond" w:hAnsi="Garamond"/>
                <w:sz w:val="24"/>
                <w:szCs w:val="24"/>
              </w:rPr>
              <w:t xml:space="preserve">., Dóczi T. (szerk.) (2015) </w:t>
            </w:r>
            <w:proofErr w:type="gramStart"/>
            <w:r w:rsidRPr="00E446D5">
              <w:rPr>
                <w:rStyle w:val="field"/>
                <w:rFonts w:ascii="Garamond" w:hAnsi="Garamond"/>
                <w:sz w:val="24"/>
                <w:szCs w:val="24"/>
              </w:rPr>
              <w:t>Gyöngy(</w:t>
            </w:r>
            <w:proofErr w:type="gramEnd"/>
            <w:r w:rsidRPr="00E446D5">
              <w:rPr>
                <w:rStyle w:val="field"/>
                <w:rFonts w:ascii="Garamond" w:hAnsi="Garamond"/>
                <w:sz w:val="24"/>
                <w:szCs w:val="24"/>
              </w:rPr>
              <w:t>i)szemek : Ajándékkötet Földesiné dr. Szabó Gyöngyi 75. születésnapjára. Budapest, Testnevelési Egyetem.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Gál </w:t>
            </w:r>
            <w:proofErr w:type="gram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.,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Kosiewicz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J., Sterbenz T. (szerk.) 2017: Sport and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Sciences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with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Reflection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Practice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. AWF-ISSSS,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Warsaw</w:t>
            </w:r>
            <w:proofErr w:type="spellEnd"/>
          </w:p>
          <w:p w:rsidR="00B82B3B" w:rsidRPr="00E446D5" w:rsidRDefault="00B82B3B" w:rsidP="00A5114B">
            <w:pPr>
              <w:pStyle w:val="tamopreferences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Giulianotti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R. (1999)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Football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: a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global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game.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 Cambridge,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Polity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Press.</w:t>
            </w:r>
          </w:p>
          <w:p w:rsidR="00B82B3B" w:rsidRPr="00E446D5" w:rsidRDefault="00B82B3B" w:rsidP="00A5114B">
            <w:pPr>
              <w:pStyle w:val="tamopreferences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Guttmann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gramStart"/>
            <w:r w:rsidRPr="00E446D5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Pr="00E446D5">
              <w:rPr>
                <w:rFonts w:ascii="Garamond" w:hAnsi="Garamond"/>
                <w:sz w:val="24"/>
                <w:szCs w:val="24"/>
              </w:rPr>
              <w:t xml:space="preserve">. (1995 [1978]) A rituálétól a rekordig.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In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Fóti P.(szerk.) </w:t>
            </w:r>
            <w:r w:rsidRPr="00E446D5">
              <w:rPr>
                <w:rFonts w:ascii="Garamond" w:hAnsi="Garamond"/>
                <w:i/>
                <w:sz w:val="24"/>
                <w:szCs w:val="24"/>
              </w:rPr>
              <w:t>Bevezetés a sportszociológiába</w:t>
            </w:r>
            <w:r w:rsidRPr="00E446D5">
              <w:rPr>
                <w:rFonts w:ascii="Garamond" w:hAnsi="Garamond"/>
                <w:sz w:val="24"/>
                <w:szCs w:val="24"/>
              </w:rPr>
              <w:t>. I. kötet. Miskolc, Miskolci Egyetemi Kiadó.</w:t>
            </w:r>
          </w:p>
          <w:p w:rsidR="00B82B3B" w:rsidRPr="00E446D5" w:rsidRDefault="00B82B3B" w:rsidP="00A5114B">
            <w:pPr>
              <w:pStyle w:val="tamopreferences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E446D5">
              <w:rPr>
                <w:rFonts w:ascii="Garamond" w:hAnsi="Garamond"/>
                <w:sz w:val="24"/>
                <w:szCs w:val="24"/>
              </w:rPr>
              <w:t xml:space="preserve">Henry, I. (2009) European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models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of Sport: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Governance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Organisational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Change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Sports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Policy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in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EU, </w:t>
            </w:r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Journal of Policy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Physical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Education and Sport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 18, 1-22.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Kelly, L. (2011) ’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inclusion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through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sports-based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interventions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?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Critical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Policy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31(</w:t>
            </w:r>
            <w:proofErr w:type="gramEnd"/>
            <w:r w:rsidRPr="00E446D5">
              <w:rPr>
                <w:rFonts w:ascii="Garamond" w:hAnsi="Garamond"/>
                <w:lang w:val="hu-HU"/>
              </w:rPr>
              <w:t>1), 126-150.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Keszti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M., Dóczi, T. (2014) Sport társadalmi célok szolgálatában: a hajléktalan labdarúgó-világbajnokság. </w:t>
            </w:r>
            <w:r w:rsidRPr="00E446D5">
              <w:rPr>
                <w:rFonts w:ascii="Garamond" w:hAnsi="Garamond"/>
                <w:i/>
                <w:lang w:val="hu-HU"/>
              </w:rPr>
              <w:t>Magyar Sporttudományi Szemle</w:t>
            </w:r>
            <w:r w:rsidRPr="00E446D5">
              <w:rPr>
                <w:rFonts w:ascii="Garamond" w:hAnsi="Garamond"/>
                <w:lang w:val="hu-HU"/>
              </w:rPr>
              <w:t>, 1, 17-23.</w:t>
            </w:r>
          </w:p>
          <w:p w:rsidR="00B82B3B" w:rsidRPr="00E446D5" w:rsidRDefault="00B82B3B" w:rsidP="00A5114B">
            <w:pPr>
              <w:pStyle w:val="Listaszerbekezds"/>
              <w:numPr>
                <w:ilvl w:val="0"/>
                <w:numId w:val="1"/>
              </w:numPr>
              <w:spacing w:after="60"/>
              <w:jc w:val="both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Kovács Á., Dóczi T. (2015) A sportmédia változásai az 1990-es évektől napjainkig: a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media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szerepének, és a globalizáció hatásának bemutatása az élsportolók és a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media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kapcsolatában. </w:t>
            </w:r>
            <w:r w:rsidRPr="00E446D5">
              <w:rPr>
                <w:rFonts w:ascii="Garamond" w:hAnsi="Garamond"/>
                <w:i/>
                <w:lang w:val="hu-HU"/>
              </w:rPr>
              <w:t>Magyar Sporttudományi Szemle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16(</w:t>
            </w:r>
            <w:proofErr w:type="gramEnd"/>
            <w:r w:rsidRPr="00E446D5">
              <w:rPr>
                <w:rFonts w:ascii="Garamond" w:hAnsi="Garamond"/>
                <w:lang w:val="hu-HU"/>
              </w:rPr>
              <w:t>3), 35-42.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 w:cs="Arial"/>
                <w:lang w:val="hu-HU" w:eastAsia="hu-HU"/>
              </w:rPr>
            </w:pPr>
            <w:r w:rsidRPr="00E446D5">
              <w:rPr>
                <w:rFonts w:ascii="Garamond" w:hAnsi="Garamond" w:cs="Arial"/>
                <w:lang w:val="hu-HU" w:eastAsia="hu-HU"/>
              </w:rPr>
              <w:t xml:space="preserve">Kovács, Á. &amp; Dóczi, T. (2018): The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relation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between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Olympians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and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Employees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of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the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Media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Hungary: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Motivations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Attitudes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Rejection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>.</w:t>
            </w:r>
            <w:r w:rsidRPr="00E446D5">
              <w:rPr>
                <w:rFonts w:ascii="Garamond" w:hAnsi="Garamond" w:cs="Arial"/>
                <w:b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Physical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Culture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Studies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and Research</w:t>
            </w:r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gramStart"/>
            <w:r w:rsidRPr="00E446D5">
              <w:rPr>
                <w:rFonts w:ascii="Garamond" w:hAnsi="Garamond" w:cs="Arial"/>
                <w:lang w:val="hu-HU" w:eastAsia="hu-HU"/>
              </w:rPr>
              <w:t>78(</w:t>
            </w:r>
            <w:proofErr w:type="gramEnd"/>
            <w:r w:rsidRPr="00E446D5">
              <w:rPr>
                <w:rFonts w:ascii="Garamond" w:hAnsi="Garamond" w:cs="Arial"/>
                <w:lang w:val="hu-HU" w:eastAsia="hu-HU"/>
              </w:rPr>
              <w:t>1), 5-12.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Nicholson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M.,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Hoye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R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.,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Houlihan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B. (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 (2011):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Participation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Sport.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International Policy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Perspectives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>.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lastRenderedPageBreak/>
              <w:t>Routledge</w:t>
            </w:r>
            <w:proofErr w:type="spellEnd"/>
            <w:r w:rsidRPr="00E446D5">
              <w:rPr>
                <w:rFonts w:ascii="Garamond" w:hAnsi="Garamond"/>
                <w:b/>
                <w:lang w:val="hu-HU"/>
              </w:rPr>
              <w:t>,</w:t>
            </w:r>
            <w:r w:rsidRPr="00E446D5">
              <w:rPr>
                <w:rFonts w:ascii="Garamond" w:hAnsi="Garamond"/>
                <w:lang w:val="hu-HU"/>
              </w:rPr>
              <w:t xml:space="preserve"> London and New York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..</w:t>
            </w:r>
            <w:proofErr w:type="gramEnd"/>
          </w:p>
          <w:p w:rsidR="00B82B3B" w:rsidRPr="00E446D5" w:rsidRDefault="00B82B3B" w:rsidP="00A5114B">
            <w:pPr>
              <w:pStyle w:val="tamopreferences"/>
              <w:numPr>
                <w:ilvl w:val="0"/>
                <w:numId w:val="1"/>
              </w:numPr>
              <w:spacing w:after="60"/>
              <w:jc w:val="left"/>
              <w:rPr>
                <w:rFonts w:ascii="Garamond" w:hAnsi="Garamond" w:cs="Times New Roman"/>
                <w:sz w:val="24"/>
                <w:szCs w:val="24"/>
              </w:rPr>
            </w:pPr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Perényi Sz. (2013) Alacsonyan stagnáló mozgástrend: a fizikai inaktivitás újratermelődése.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In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Székely L. (szerk.) </w:t>
            </w:r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Magyar Ifjúság 2012 Tanulmánykötet</w:t>
            </w:r>
            <w:r w:rsidRPr="00E446D5">
              <w:rPr>
                <w:rFonts w:ascii="Garamond" w:hAnsi="Garamond" w:cs="Times New Roman"/>
                <w:sz w:val="24"/>
                <w:szCs w:val="24"/>
              </w:rPr>
              <w:t>. 229-249.</w:t>
            </w:r>
          </w:p>
          <w:p w:rsidR="00B82B3B" w:rsidRPr="00E446D5" w:rsidRDefault="00B82B3B" w:rsidP="00A5114B">
            <w:pPr>
              <w:pStyle w:val="tamopreferences"/>
              <w:numPr>
                <w:ilvl w:val="0"/>
                <w:numId w:val="1"/>
              </w:numPr>
              <w:spacing w:after="60"/>
              <w:jc w:val="left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Pólusné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Thiry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É. (2013) Élmény vagy gazdagság – az </w:t>
            </w:r>
            <w:proofErr w:type="gramStart"/>
            <w:r w:rsidRPr="00E446D5">
              <w:rPr>
                <w:rFonts w:ascii="Garamond" w:hAnsi="Garamond" w:cs="Times New Roman"/>
                <w:sz w:val="24"/>
                <w:szCs w:val="24"/>
              </w:rPr>
              <w:t>extrém</w:t>
            </w:r>
            <w:proofErr w:type="gram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sportolók élményorientációja. </w:t>
            </w:r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Magyar Sporttudományi Szemle</w:t>
            </w:r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14, (53):35-39. 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Sam, M. P. (2009) The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public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management of sport: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Wicked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problems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challenges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dilemmas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Public Management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r w:rsidRPr="00E446D5">
              <w:rPr>
                <w:rFonts w:ascii="Garamond" w:hAnsi="Garamond"/>
                <w:lang w:val="hu-HU"/>
              </w:rPr>
              <w:t>11, 499-513.</w:t>
            </w:r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Velenczei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. (2012)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Társadalmi esélyegyenlőtlenség az utánpótlás korú sportolók körében az államilag </w:t>
            </w:r>
            <w:proofErr w:type="gramStart"/>
            <w:r w:rsidRPr="00E446D5">
              <w:rPr>
                <w:rFonts w:ascii="Garamond" w:hAnsi="Garamond"/>
                <w:i/>
                <w:lang w:val="hu-HU"/>
              </w:rPr>
              <w:t>finanszírozott</w:t>
            </w:r>
            <w:proofErr w:type="gramEnd"/>
            <w:r w:rsidRPr="00E446D5">
              <w:rPr>
                <w:rFonts w:ascii="Garamond" w:hAnsi="Garamond"/>
                <w:i/>
                <w:lang w:val="hu-HU"/>
              </w:rPr>
              <w:t xml:space="preserve"> programokban résztvevők esetében</w:t>
            </w:r>
            <w:r w:rsidRPr="00E446D5">
              <w:rPr>
                <w:rFonts w:ascii="Garamond" w:hAnsi="Garamond"/>
                <w:lang w:val="hu-HU"/>
              </w:rPr>
              <w:t>. PhD értekezés, Budapest: Semmelweis Egyetem.</w:t>
            </w:r>
          </w:p>
          <w:p w:rsidR="00B82B3B" w:rsidRPr="00E446D5" w:rsidRDefault="00B82B3B" w:rsidP="00A5114B">
            <w:pPr>
              <w:pStyle w:val="tamopreferences"/>
              <w:numPr>
                <w:ilvl w:val="0"/>
                <w:numId w:val="1"/>
              </w:numPr>
              <w:spacing w:after="60"/>
              <w:jc w:val="left"/>
              <w:rPr>
                <w:rStyle w:val="Hiperhivatkozs"/>
                <w:rFonts w:ascii="Garamond" w:eastAsiaTheme="majorEastAsia" w:hAnsi="Garamond"/>
                <w:sz w:val="24"/>
                <w:szCs w:val="24"/>
              </w:rPr>
            </w:pPr>
            <w:r w:rsidRPr="00E446D5">
              <w:rPr>
                <w:rFonts w:ascii="Garamond" w:hAnsi="Garamond"/>
                <w:bCs/>
                <w:sz w:val="24"/>
                <w:szCs w:val="24"/>
              </w:rPr>
              <w:t>Urbán Á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. (1997) Sportüzlet, média, társadalom. </w:t>
            </w:r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Jel-kép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, 1. 15-22. </w:t>
            </w:r>
            <w:hyperlink r:id="rId8" w:tgtFrame="_blank" w:history="1">
              <w:r w:rsidRPr="00E446D5">
                <w:rPr>
                  <w:rStyle w:val="Hiperhivatkozs"/>
                  <w:rFonts w:ascii="Garamond" w:eastAsiaTheme="majorEastAsia" w:hAnsi="Garamond"/>
                  <w:sz w:val="24"/>
                  <w:szCs w:val="24"/>
                </w:rPr>
                <w:t>http://ebooks.gutenberg.us/Wordtheque/hu/AAACJV.TXT</w:t>
              </w:r>
            </w:hyperlink>
          </w:p>
          <w:p w:rsidR="00B82B3B" w:rsidRPr="00E446D5" w:rsidRDefault="00B82B3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Várhegyi F. (2016) A sport és a televízió kapcsolata. </w:t>
            </w:r>
            <w:r w:rsidRPr="00E446D5">
              <w:rPr>
                <w:rFonts w:ascii="Garamond" w:hAnsi="Garamond"/>
                <w:i/>
                <w:lang w:val="hu-HU"/>
              </w:rPr>
              <w:t>Testnevelés, Sport, Tudomány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1(</w:t>
            </w:r>
            <w:proofErr w:type="gramEnd"/>
            <w:r w:rsidRPr="00E446D5">
              <w:rPr>
                <w:rFonts w:ascii="Garamond" w:hAnsi="Garamond"/>
                <w:lang w:val="hu-HU"/>
              </w:rPr>
              <w:t>2): 20-29.</w:t>
            </w:r>
          </w:p>
          <w:p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</w:tr>
    </w:tbl>
    <w:p w:rsidR="00492B8A" w:rsidRDefault="00492B8A"/>
    <w:sectPr w:rsidR="004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4AA"/>
    <w:multiLevelType w:val="hybridMultilevel"/>
    <w:tmpl w:val="283CD67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8148F"/>
    <w:multiLevelType w:val="hybridMultilevel"/>
    <w:tmpl w:val="F782F498"/>
    <w:lvl w:ilvl="0" w:tplc="24008C50">
      <w:start w:val="1"/>
      <w:numFmt w:val="decimal"/>
      <w:pStyle w:val="tamopreferences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1339"/>
    <w:multiLevelType w:val="hybridMultilevel"/>
    <w:tmpl w:val="65F62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40AC4"/>
    <w:multiLevelType w:val="hybridMultilevel"/>
    <w:tmpl w:val="6A3C21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44CC7"/>
    <w:multiLevelType w:val="hybridMultilevel"/>
    <w:tmpl w:val="7520D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3B"/>
    <w:rsid w:val="002E315B"/>
    <w:rsid w:val="00492B8A"/>
    <w:rsid w:val="00B6183A"/>
    <w:rsid w:val="00B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B3B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B82B3B"/>
  </w:style>
  <w:style w:type="character" w:styleId="Hiperhivatkozs">
    <w:name w:val="Hyperlink"/>
    <w:uiPriority w:val="99"/>
    <w:rsid w:val="00B82B3B"/>
    <w:rPr>
      <w:color w:val="0000FF"/>
      <w:u w:val="single"/>
    </w:rPr>
  </w:style>
  <w:style w:type="paragraph" w:customStyle="1" w:styleId="Default">
    <w:name w:val="Default"/>
    <w:rsid w:val="00B82B3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82B3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B82B3B"/>
    <w:pPr>
      <w:numPr>
        <w:numId w:val="3"/>
      </w:numPr>
      <w:spacing w:after="120"/>
      <w:jc w:val="both"/>
    </w:pPr>
    <w:rPr>
      <w:rFonts w:ascii="Verdana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B82B3B"/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st">
    <w:name w:val="st"/>
    <w:basedOn w:val="Bekezdsalapbettpusa"/>
    <w:rsid w:val="00B82B3B"/>
  </w:style>
  <w:style w:type="character" w:styleId="Kiemels">
    <w:name w:val="Emphasis"/>
    <w:qFormat/>
    <w:rsid w:val="00B82B3B"/>
    <w:rPr>
      <w:i/>
      <w:iCs/>
    </w:rPr>
  </w:style>
  <w:style w:type="character" w:customStyle="1" w:styleId="field">
    <w:name w:val="field"/>
    <w:rsid w:val="00B82B3B"/>
  </w:style>
  <w:style w:type="paragraph" w:styleId="Buborkszveg">
    <w:name w:val="Balloon Text"/>
    <w:basedOn w:val="Norml"/>
    <w:link w:val="BuborkszvegChar"/>
    <w:uiPriority w:val="99"/>
    <w:semiHidden/>
    <w:unhideWhenUsed/>
    <w:rsid w:val="00B82B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B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B3B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B82B3B"/>
  </w:style>
  <w:style w:type="character" w:styleId="Hiperhivatkozs">
    <w:name w:val="Hyperlink"/>
    <w:uiPriority w:val="99"/>
    <w:rsid w:val="00B82B3B"/>
    <w:rPr>
      <w:color w:val="0000FF"/>
      <w:u w:val="single"/>
    </w:rPr>
  </w:style>
  <w:style w:type="paragraph" w:customStyle="1" w:styleId="Default">
    <w:name w:val="Default"/>
    <w:rsid w:val="00B82B3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82B3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B82B3B"/>
    <w:pPr>
      <w:numPr>
        <w:numId w:val="3"/>
      </w:numPr>
      <w:spacing w:after="120"/>
      <w:jc w:val="both"/>
    </w:pPr>
    <w:rPr>
      <w:rFonts w:ascii="Verdana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B82B3B"/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st">
    <w:name w:val="st"/>
    <w:basedOn w:val="Bekezdsalapbettpusa"/>
    <w:rsid w:val="00B82B3B"/>
  </w:style>
  <w:style w:type="character" w:styleId="Kiemels">
    <w:name w:val="Emphasis"/>
    <w:qFormat/>
    <w:rsid w:val="00B82B3B"/>
    <w:rPr>
      <w:i/>
      <w:iCs/>
    </w:rPr>
  </w:style>
  <w:style w:type="character" w:customStyle="1" w:styleId="field">
    <w:name w:val="field"/>
    <w:rsid w:val="00B82B3B"/>
  </w:style>
  <w:style w:type="paragraph" w:styleId="Buborkszveg">
    <w:name w:val="Balloon Text"/>
    <w:basedOn w:val="Norml"/>
    <w:link w:val="BuborkszvegChar"/>
    <w:uiPriority w:val="99"/>
    <w:semiHidden/>
    <w:unhideWhenUsed/>
    <w:rsid w:val="00B82B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B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gutenberg.us/Wordtheque/hu/AAACJV.TX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rtmenedzsment.hu/wp-content/uploads/2014/06/T%C3%A1rsadalmi-befogad%C3%A1s-a-sportban-%C3%A9s-a-sport-%C3%A1ltal-tanulm%C3%A1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1000538C874AF49432E17C94EF3C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CAD75F-0C30-401F-81B3-1B29EF2F3CC1}"/>
      </w:docPartPr>
      <w:docPartBody>
        <w:p w:rsidR="00C54C1E" w:rsidRDefault="004972E5" w:rsidP="004972E5">
          <w:pPr>
            <w:pStyle w:val="601000538C874AF49432E17C94EF3C69"/>
          </w:pPr>
          <w:r w:rsidRPr="009A4E5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09A2BCDF0E448EAB8767FE55AAF7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10CE0A-EBCB-48B8-9EC1-7416FCC07B59}"/>
      </w:docPartPr>
      <w:docPartBody>
        <w:p w:rsidR="00C54C1E" w:rsidRDefault="004972E5" w:rsidP="004972E5">
          <w:pPr>
            <w:pStyle w:val="2F09A2BCDF0E448EAB8767FE55AAF7D7"/>
          </w:pPr>
          <w:r>
            <w:rPr>
              <w:rStyle w:val="Helyrzszveg"/>
            </w:rPr>
            <w:t>Válasszon az alábbi kreditértékek közül</w:t>
          </w:r>
          <w:r w:rsidRPr="000E1AA6">
            <w:rPr>
              <w:rStyle w:val="Helyrzszveg"/>
            </w:rPr>
            <w:t>.</w:t>
          </w:r>
        </w:p>
      </w:docPartBody>
    </w:docPart>
    <w:docPart>
      <w:docPartPr>
        <w:name w:val="D4AC73FA6D574CA781112A8911E3F1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A5786-BFAD-439D-865E-1DA6BC569458}"/>
      </w:docPartPr>
      <w:docPartBody>
        <w:p w:rsidR="00C54C1E" w:rsidRDefault="004972E5" w:rsidP="004972E5">
          <w:pPr>
            <w:pStyle w:val="D4AC73FA6D574CA781112A8911E3F185"/>
          </w:pPr>
          <w:r w:rsidRPr="009C506F">
            <w:rPr>
              <w:rStyle w:val="Helyrzszveg"/>
            </w:rPr>
            <w:t>Jelöljön ki egy elemet.</w:t>
          </w:r>
        </w:p>
      </w:docPartBody>
    </w:docPart>
    <w:docPart>
      <w:docPartPr>
        <w:name w:val="0E6B83DF60824522B847C35F2CAC4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C59B42-3404-4DEA-B7BE-6CD7E2449C4B}"/>
      </w:docPartPr>
      <w:docPartBody>
        <w:p w:rsidR="00C54C1E" w:rsidRDefault="004972E5" w:rsidP="004972E5">
          <w:pPr>
            <w:pStyle w:val="0E6B83DF60824522B847C35F2CAC46A6"/>
          </w:pPr>
          <w:r>
            <w:rPr>
              <w:rStyle w:val="Helyrzszveg"/>
            </w:rPr>
            <w:t>Válasszon ki egy nyelvet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AC924152F01543238888D3F6EACDF0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0F7A67-A217-4535-B8D5-404BB394431E}"/>
      </w:docPartPr>
      <w:docPartBody>
        <w:p w:rsidR="00C54C1E" w:rsidRDefault="004972E5" w:rsidP="004972E5">
          <w:pPr>
            <w:pStyle w:val="AC924152F01543238888D3F6EACDF0F6"/>
          </w:pPr>
          <w:r>
            <w:rPr>
              <w:rStyle w:val="Helyrzszveg"/>
            </w:rPr>
            <w:t>Válassza ki a tantárgy jellegét.</w:t>
          </w:r>
        </w:p>
      </w:docPartBody>
    </w:docPart>
    <w:docPart>
      <w:docPartPr>
        <w:name w:val="5EE5E8C0B833449080A91AF6AC8F59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4E5B3F-5643-4840-9DCB-0E60603F127E}"/>
      </w:docPartPr>
      <w:docPartBody>
        <w:p w:rsidR="00C54C1E" w:rsidRDefault="004972E5" w:rsidP="004972E5">
          <w:pPr>
            <w:pStyle w:val="5EE5E8C0B833449080A91AF6AC8F595E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5"/>
    <w:rsid w:val="003779B4"/>
    <w:rsid w:val="004972E5"/>
    <w:rsid w:val="00C54C1E"/>
    <w:rsid w:val="00D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72E5"/>
    <w:rPr>
      <w:color w:val="808080"/>
    </w:rPr>
  </w:style>
  <w:style w:type="paragraph" w:customStyle="1" w:styleId="601000538C874AF49432E17C94EF3C69">
    <w:name w:val="601000538C874AF49432E17C94EF3C69"/>
    <w:rsid w:val="004972E5"/>
  </w:style>
  <w:style w:type="paragraph" w:customStyle="1" w:styleId="2F09A2BCDF0E448EAB8767FE55AAF7D7">
    <w:name w:val="2F09A2BCDF0E448EAB8767FE55AAF7D7"/>
    <w:rsid w:val="004972E5"/>
  </w:style>
  <w:style w:type="paragraph" w:customStyle="1" w:styleId="D4AC73FA6D574CA781112A8911E3F185">
    <w:name w:val="D4AC73FA6D574CA781112A8911E3F185"/>
    <w:rsid w:val="004972E5"/>
  </w:style>
  <w:style w:type="paragraph" w:customStyle="1" w:styleId="0E6B83DF60824522B847C35F2CAC46A6">
    <w:name w:val="0E6B83DF60824522B847C35F2CAC46A6"/>
    <w:rsid w:val="004972E5"/>
  </w:style>
  <w:style w:type="paragraph" w:customStyle="1" w:styleId="AC924152F01543238888D3F6EACDF0F6">
    <w:name w:val="AC924152F01543238888D3F6EACDF0F6"/>
    <w:rsid w:val="004972E5"/>
  </w:style>
  <w:style w:type="paragraph" w:customStyle="1" w:styleId="5EE5E8C0B833449080A91AF6AC8F595E">
    <w:name w:val="5EE5E8C0B833449080A91AF6AC8F595E"/>
    <w:rsid w:val="004972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72E5"/>
    <w:rPr>
      <w:color w:val="808080"/>
    </w:rPr>
  </w:style>
  <w:style w:type="paragraph" w:customStyle="1" w:styleId="601000538C874AF49432E17C94EF3C69">
    <w:name w:val="601000538C874AF49432E17C94EF3C69"/>
    <w:rsid w:val="004972E5"/>
  </w:style>
  <w:style w:type="paragraph" w:customStyle="1" w:styleId="2F09A2BCDF0E448EAB8767FE55AAF7D7">
    <w:name w:val="2F09A2BCDF0E448EAB8767FE55AAF7D7"/>
    <w:rsid w:val="004972E5"/>
  </w:style>
  <w:style w:type="paragraph" w:customStyle="1" w:styleId="D4AC73FA6D574CA781112A8911E3F185">
    <w:name w:val="D4AC73FA6D574CA781112A8911E3F185"/>
    <w:rsid w:val="004972E5"/>
  </w:style>
  <w:style w:type="paragraph" w:customStyle="1" w:styleId="0E6B83DF60824522B847C35F2CAC46A6">
    <w:name w:val="0E6B83DF60824522B847C35F2CAC46A6"/>
    <w:rsid w:val="004972E5"/>
  </w:style>
  <w:style w:type="paragraph" w:customStyle="1" w:styleId="AC924152F01543238888D3F6EACDF0F6">
    <w:name w:val="AC924152F01543238888D3F6EACDF0F6"/>
    <w:rsid w:val="004972E5"/>
  </w:style>
  <w:style w:type="paragraph" w:customStyle="1" w:styleId="5EE5E8C0B833449080A91AF6AC8F595E">
    <w:name w:val="5EE5E8C0B833449080A91AF6AC8F595E"/>
    <w:rsid w:val="00497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2021-10-22T10:39:00Z</dcterms:created>
  <dcterms:modified xsi:type="dcterms:W3CDTF">2021-10-22T10:57:00Z</dcterms:modified>
</cp:coreProperties>
</file>